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6C2C7AEA" w:rsidR="0006525D" w:rsidRPr="00B4597B" w:rsidRDefault="005E7ECD" w:rsidP="00932C6E">
      <w:pPr>
        <w:tabs>
          <w:tab w:val="center" w:pos="4536"/>
          <w:tab w:val="right" w:pos="9072"/>
        </w:tabs>
        <w:spacing w:line="276" w:lineRule="auto"/>
        <w:rPr>
          <w:rFonts w:ascii="Arial" w:eastAsia="Malgun Gothic" w:hAnsi="Arial" w:cs="Arial"/>
          <w:b/>
          <w:bCs/>
          <w:lang w:val="pt-PT" w:eastAsia="en-US"/>
        </w:rPr>
      </w:pPr>
      <w:r w:rsidRPr="00B4597B">
        <w:rPr>
          <w:rFonts w:ascii="Arial" w:eastAsia="Malgun Gothic" w:hAnsi="Arial" w:cs="Arial"/>
          <w:b/>
          <w:bCs/>
          <w:lang w:val="pt-PT" w:eastAsia="en-US"/>
        </w:rPr>
        <w:t>3GPP TSG RAN WG1 #1</w:t>
      </w:r>
      <w:r w:rsidR="004E0707" w:rsidRPr="00B4597B">
        <w:rPr>
          <w:rFonts w:ascii="Arial" w:eastAsia="Malgun Gothic" w:hAnsi="Arial" w:cs="Arial"/>
          <w:b/>
          <w:bCs/>
          <w:lang w:val="pt-PT" w:eastAsia="en-US"/>
        </w:rPr>
        <w:t>1</w:t>
      </w:r>
      <w:r w:rsidR="008A043B">
        <w:rPr>
          <w:rFonts w:ascii="Arial" w:eastAsia="Malgun Gothic" w:hAnsi="Arial" w:cs="Arial"/>
          <w:b/>
          <w:bCs/>
          <w:lang w:val="pt-PT" w:eastAsia="en-US"/>
        </w:rPr>
        <w:t>4</w:t>
      </w:r>
      <w:r w:rsidR="0006525D" w:rsidRPr="00B4597B">
        <w:rPr>
          <w:rFonts w:ascii="Arial" w:eastAsia="Malgun Gothic" w:hAnsi="Arial" w:cs="Arial"/>
          <w:b/>
          <w:bCs/>
          <w:lang w:val="pt-PT" w:eastAsia="en-US"/>
        </w:rPr>
        <w:tab/>
      </w:r>
      <w:r w:rsidR="0006525D" w:rsidRPr="00B4597B">
        <w:rPr>
          <w:rFonts w:ascii="Arial" w:eastAsia="Malgun Gothic" w:hAnsi="Arial" w:cs="Arial"/>
          <w:b/>
          <w:bCs/>
          <w:lang w:val="pt-PT" w:eastAsia="en-US"/>
        </w:rPr>
        <w:tab/>
      </w:r>
      <w:r w:rsidR="007C7E13" w:rsidRPr="00B4597B">
        <w:rPr>
          <w:rFonts w:ascii="Arial" w:eastAsia="Malgun Gothic" w:hAnsi="Arial" w:cs="Arial"/>
          <w:b/>
          <w:bCs/>
          <w:lang w:val="pt-PT" w:eastAsia="en-US"/>
        </w:rPr>
        <w:t xml:space="preserve">                                                       </w:t>
      </w:r>
      <w:r w:rsidR="00FE0D58" w:rsidRPr="00EA2AC5">
        <w:rPr>
          <w:rFonts w:ascii="Arial" w:eastAsia="Malgun Gothic" w:hAnsi="Arial" w:cs="Arial"/>
          <w:b/>
          <w:bCs/>
          <w:lang w:val="pt-PT" w:eastAsia="en-US"/>
        </w:rPr>
        <w:t>R1-2</w:t>
      </w:r>
      <w:r w:rsidR="004D66CF" w:rsidRPr="00EA2AC5">
        <w:rPr>
          <w:rFonts w:ascii="Arial" w:eastAsia="Malgun Gothic" w:hAnsi="Arial" w:cs="Arial"/>
          <w:b/>
          <w:bCs/>
          <w:lang w:val="pt-PT" w:eastAsia="en-US"/>
        </w:rPr>
        <w:t>3</w:t>
      </w:r>
      <w:r w:rsidR="00D17F1C" w:rsidRPr="00EA2AC5">
        <w:rPr>
          <w:rFonts w:ascii="Arial" w:eastAsia="Malgun Gothic" w:hAnsi="Arial" w:cs="Arial"/>
          <w:b/>
          <w:bCs/>
          <w:lang w:val="pt-PT" w:eastAsia="en-US"/>
        </w:rPr>
        <w:t>0</w:t>
      </w:r>
      <w:r w:rsidR="00EA2AC5" w:rsidRPr="00EA2AC5">
        <w:rPr>
          <w:rFonts w:ascii="Arial" w:eastAsia="Malgun Gothic" w:hAnsi="Arial" w:cs="Arial"/>
          <w:b/>
          <w:bCs/>
          <w:lang w:val="pt-PT" w:eastAsia="en-US"/>
        </w:rPr>
        <w:t>8041</w:t>
      </w:r>
    </w:p>
    <w:p w14:paraId="44225355" w14:textId="3DAE9982" w:rsidR="004E0707" w:rsidRDefault="001A24E4" w:rsidP="0093333E">
      <w:pPr>
        <w:tabs>
          <w:tab w:val="center" w:pos="4536"/>
          <w:tab w:val="right" w:pos="9072"/>
        </w:tabs>
        <w:spacing w:line="276" w:lineRule="auto"/>
        <w:rPr>
          <w:rFonts w:ascii="Arial" w:eastAsia="Malgun Gothic" w:hAnsi="Arial" w:cs="Arial"/>
          <w:b/>
          <w:bCs/>
          <w:lang w:eastAsia="en-US"/>
        </w:rPr>
      </w:pPr>
      <w:r w:rsidRPr="001A24E4">
        <w:rPr>
          <w:rFonts w:ascii="Arial" w:eastAsia="Malgun Gothic" w:hAnsi="Arial" w:cs="Arial"/>
          <w:b/>
          <w:bCs/>
          <w:lang w:eastAsia="en-US"/>
        </w:rPr>
        <w:t>Toulouse, France, August 21st – August 25th, 2023</w:t>
      </w:r>
    </w:p>
    <w:p w14:paraId="780D4757" w14:textId="77777777" w:rsidR="00E41CC5" w:rsidRPr="004D66CF" w:rsidRDefault="00E41CC5"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105CD287" w:rsidR="0093333E" w:rsidRPr="0006525D"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DA625E">
        <w:rPr>
          <w:rFonts w:ascii="Arial" w:eastAsia="Malgun Gothic" w:hAnsi="Arial"/>
          <w:lang w:val="en-US" w:eastAsia="en-US"/>
        </w:rPr>
        <w:t>9.1</w:t>
      </w:r>
      <w:r w:rsidR="00CD1193">
        <w:rPr>
          <w:rFonts w:ascii="Arial" w:eastAsia="Malgun Gothic" w:hAnsi="Arial"/>
          <w:lang w:val="en-US" w:eastAsia="en-US"/>
        </w:rPr>
        <w:t>6</w:t>
      </w:r>
      <w:r w:rsidR="000A5CDA">
        <w:rPr>
          <w:rFonts w:ascii="Arial" w:eastAsia="Malgun Gothic" w:hAnsi="Arial"/>
          <w:lang w:val="en-US" w:eastAsia="en-US"/>
        </w:rPr>
        <w:t>.</w:t>
      </w:r>
      <w:r w:rsidR="00CD1193">
        <w:rPr>
          <w:rFonts w:ascii="Arial" w:eastAsia="Malgun Gothic" w:hAnsi="Arial"/>
          <w:lang w:val="en-US" w:eastAsia="en-US"/>
        </w:rPr>
        <w:t>8</w:t>
      </w:r>
    </w:p>
    <w:p w14:paraId="18AD2FB9" w14:textId="31BE56CA"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375A5">
        <w:rPr>
          <w:rFonts w:ascii="Arial" w:eastAsia="Malgun Gothic" w:hAnsi="Arial"/>
          <w:lang w:val="en-US" w:eastAsia="en-US"/>
        </w:rPr>
        <w:t>MediaTek Inc.</w:t>
      </w:r>
    </w:p>
    <w:p w14:paraId="470C903E" w14:textId="63FC3050"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D1193" w:rsidRPr="00CD1193">
        <w:rPr>
          <w:rFonts w:ascii="Arial" w:eastAsia="Malgun Gothic" w:hAnsi="Arial"/>
          <w:lang w:val="en-US" w:eastAsia="en-US"/>
        </w:rPr>
        <w:t>UE features for eRedCap</w:t>
      </w:r>
    </w:p>
    <w:p w14:paraId="31849030" w14:textId="59255C84" w:rsidR="002753B9" w:rsidRPr="0092063F" w:rsidRDefault="0093333E" w:rsidP="0092063F">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375A5">
        <w:rPr>
          <w:rFonts w:ascii="Arial" w:eastAsia="Malgun Gothic" w:hAnsi="Arial"/>
          <w:lang w:val="en-US" w:eastAsia="en-US"/>
        </w:rPr>
        <w:t>Discussion and Decision</w:t>
      </w:r>
    </w:p>
    <w:p w14:paraId="5D4C471D" w14:textId="25EC3E88" w:rsidR="00A54177" w:rsidRPr="00A54177" w:rsidRDefault="00A54177" w:rsidP="002A3053">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bookmarkStart w:id="2" w:name="_Ref135044388"/>
      <w:r>
        <w:rPr>
          <w:rFonts w:eastAsia="Batang"/>
          <w:b w:val="0"/>
          <w:bCs w:val="0"/>
          <w:sz w:val="32"/>
          <w:szCs w:val="32"/>
          <w:lang w:val="en-US" w:eastAsia="ko-KR"/>
        </w:rPr>
        <w:t>Introduction</w:t>
      </w:r>
      <w:bookmarkEnd w:id="2"/>
    </w:p>
    <w:p w14:paraId="5491A83F" w14:textId="7DDCD6F4" w:rsidR="003B25AD" w:rsidRDefault="00D20D3E" w:rsidP="003B25AD">
      <w:r>
        <w:t>In this contribution, we</w:t>
      </w:r>
      <w:r w:rsidR="002D5A9F">
        <w:rPr>
          <w:rFonts w:ascii="新細明體" w:eastAsia="新細明體" w:hAnsi="新細明體" w:hint="eastAsia"/>
          <w:lang w:eastAsia="zh-TW"/>
        </w:rPr>
        <w:t xml:space="preserve"> </w:t>
      </w:r>
      <w:r w:rsidR="002D5A9F">
        <w:rPr>
          <w:lang w:val="en-US"/>
        </w:rPr>
        <w:t xml:space="preserve">continue the </w:t>
      </w:r>
      <w:r w:rsidR="002D5A9F">
        <w:t xml:space="preserve">UE feature discussion </w:t>
      </w:r>
      <w:r w:rsidR="00AC731A">
        <w:t xml:space="preserve">for Rel-18 RedCap </w:t>
      </w:r>
      <w:r w:rsidR="002D5A9F">
        <w:t>on</w:t>
      </w:r>
      <w:r w:rsidR="005653A7">
        <w:t xml:space="preserve"> </w:t>
      </w:r>
      <w:r w:rsidR="00AC731A">
        <w:t xml:space="preserve">top of the version in </w:t>
      </w:r>
      <w:r w:rsidR="003C0EAF">
        <w:fldChar w:fldCharType="begin"/>
      </w:r>
      <w:r w:rsidR="003C0EAF">
        <w:instrText xml:space="preserve"> REF _Ref142230438 \n \h </w:instrText>
      </w:r>
      <w:r w:rsidR="003C0EAF">
        <w:fldChar w:fldCharType="separate"/>
      </w:r>
      <w:r w:rsidR="00425956">
        <w:t>[1]</w:t>
      </w:r>
      <w:r w:rsidR="003C0EAF">
        <w:fldChar w:fldCharType="end"/>
      </w:r>
      <w:r w:rsidR="00AC731A">
        <w:t xml:space="preserve"> which is copied in Appendix</w:t>
      </w:r>
      <w:r w:rsidR="001B5937">
        <w:t xml:space="preserve"> for reference</w:t>
      </w:r>
      <w:r w:rsidR="00D430AD">
        <w:t>.</w:t>
      </w:r>
      <w:r w:rsidR="003B25AD">
        <w:t xml:space="preserve"> </w:t>
      </w:r>
    </w:p>
    <w:p w14:paraId="43E3F1D2" w14:textId="7FFA51DC" w:rsidR="00EA3BC0" w:rsidRPr="003B25AD" w:rsidRDefault="00EA3BC0" w:rsidP="00AE467F">
      <w:pPr>
        <w:pBdr>
          <w:bottom w:val="single" w:sz="6" w:space="1" w:color="auto"/>
        </w:pBdr>
        <w:spacing w:after="120" w:line="288" w:lineRule="auto"/>
        <w:jc w:val="both"/>
        <w:rPr>
          <w:rFonts w:ascii="Arial" w:eastAsia="Malgun Gothic" w:hAnsi="Arial"/>
          <w:lang w:eastAsia="ko-KR"/>
        </w:rPr>
      </w:pPr>
    </w:p>
    <w:p w14:paraId="7196652E" w14:textId="6624378B" w:rsidR="00EA3BC0" w:rsidRPr="00A54177" w:rsidRDefault="005C1981" w:rsidP="00EA3BC0">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5DBC822B" w14:textId="380CCF1D" w:rsidR="00A62760" w:rsidRPr="00E91763" w:rsidRDefault="00E91763" w:rsidP="000B7719">
      <w:pPr>
        <w:rPr>
          <w:rFonts w:eastAsia="新細明體"/>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n FG 48-1</w:t>
      </w:r>
    </w:p>
    <w:p w14:paraId="296B86C3" w14:textId="77777777" w:rsidR="00FC4B0E" w:rsidRDefault="00FC4B0E" w:rsidP="00FC4B0E">
      <w:pPr>
        <w:rPr>
          <w:rFonts w:eastAsia="新細明體"/>
          <w:lang w:eastAsia="zh-TW"/>
        </w:rPr>
      </w:pPr>
    </w:p>
    <w:p w14:paraId="1D1DA136" w14:textId="19190D36" w:rsidR="00FC4B0E" w:rsidRDefault="00FC4B0E" w:rsidP="00FC4B0E">
      <w:pPr>
        <w:rPr>
          <w:rFonts w:eastAsia="新細明體"/>
          <w:lang w:eastAsia="zh-TW"/>
        </w:rPr>
      </w:pPr>
      <w:r>
        <w:rPr>
          <w:rFonts w:eastAsia="新細明體"/>
          <w:lang w:eastAsia="zh-TW"/>
        </w:rPr>
        <w:t xml:space="preserve">The following working assumption has been made at RAN#100 clarifying that 10Mbps is the fixed (instead of the minimum) peak data rate target for R18 eRedCap UEs. Therefore, the yellow </w:t>
      </w:r>
      <w:proofErr w:type="spellStart"/>
      <w:r>
        <w:rPr>
          <w:rFonts w:eastAsia="新細明體"/>
          <w:lang w:eastAsia="zh-TW"/>
        </w:rPr>
        <w:t>color</w:t>
      </w:r>
      <w:proofErr w:type="spellEnd"/>
      <w:r>
        <w:rPr>
          <w:rFonts w:eastAsia="新細明體"/>
          <w:lang w:eastAsia="zh-TW"/>
        </w:rPr>
        <w:t xml:space="preserve"> and square brackets of component 11 can be removed. </w:t>
      </w:r>
      <w:r w:rsidR="0048664B">
        <w:rPr>
          <w:rFonts w:eastAsia="新細明體" w:hint="eastAsia"/>
          <w:lang w:eastAsia="zh-TW"/>
        </w:rPr>
        <w:t>F</w:t>
      </w:r>
      <w:r w:rsidR="0048664B">
        <w:rPr>
          <w:rFonts w:eastAsia="新細明體"/>
          <w:lang w:eastAsia="zh-TW"/>
        </w:rPr>
        <w:t xml:space="preserve">urthermore, the agreed </w:t>
      </w:r>
      <w:proofErr w:type="spellStart"/>
      <w:r w:rsidR="00443D4B" w:rsidRPr="00ED1A15">
        <w:rPr>
          <w:i/>
          <w:iCs/>
          <w:lang w:val="en-US"/>
        </w:rPr>
        <w:t>v</w:t>
      </w:r>
      <w:r w:rsidR="00443D4B" w:rsidRPr="00ED1A15">
        <w:rPr>
          <w:i/>
          <w:iCs/>
          <w:vertAlign w:val="subscript"/>
          <w:lang w:val="en-US"/>
        </w:rPr>
        <w:t>Layers</w:t>
      </w:r>
      <w:r w:rsidR="00443D4B" w:rsidRPr="00ED1A15">
        <w:rPr>
          <w:lang w:val="en-US"/>
        </w:rPr>
        <w:t>·</w:t>
      </w:r>
      <w:r w:rsidR="00443D4B" w:rsidRPr="00ED1A15">
        <w:rPr>
          <w:i/>
          <w:iCs/>
          <w:lang w:val="en-US"/>
        </w:rPr>
        <w:t>Q</w:t>
      </w:r>
      <w:r w:rsidR="00443D4B" w:rsidRPr="00ED1A15">
        <w:rPr>
          <w:i/>
          <w:iCs/>
          <w:vertAlign w:val="subscript"/>
          <w:lang w:val="en-US"/>
        </w:rPr>
        <w:t>m</w:t>
      </w:r>
      <w:r w:rsidR="00443D4B" w:rsidRPr="00ED1A15">
        <w:rPr>
          <w:lang w:val="en-US"/>
        </w:rPr>
        <w:t>·</w:t>
      </w:r>
      <w:r w:rsidR="00443D4B" w:rsidRPr="00ED1A15">
        <w:rPr>
          <w:i/>
          <w:iCs/>
          <w:lang w:val="en-US"/>
        </w:rPr>
        <w:t>f</w:t>
      </w:r>
      <w:proofErr w:type="spellEnd"/>
      <w:r w:rsidR="0048664B">
        <w:rPr>
          <w:rFonts w:eastAsia="新細明體"/>
          <w:lang w:eastAsia="zh-TW"/>
        </w:rPr>
        <w:t xml:space="preserve"> value of 3.2 should be added to FG48-1</w:t>
      </w:r>
      <w:r w:rsidR="004F234C">
        <w:rPr>
          <w:rFonts w:eastAsia="新細明體"/>
          <w:lang w:eastAsia="zh-TW"/>
        </w:rPr>
        <w:t xml:space="preserve"> for clarity</w:t>
      </w:r>
      <w:r w:rsidR="0048664B">
        <w:rPr>
          <w:rFonts w:eastAsia="新細明體"/>
          <w:lang w:eastAsia="zh-TW"/>
        </w:rPr>
        <w:t xml:space="preserve">. </w:t>
      </w:r>
    </w:p>
    <w:p w14:paraId="668CA880" w14:textId="77777777" w:rsidR="0001152C" w:rsidRDefault="0001152C" w:rsidP="00FC4B0E">
      <w:pPr>
        <w:rPr>
          <w:rFonts w:eastAsia="新細明體"/>
          <w:lang w:eastAsia="zh-TW"/>
        </w:rPr>
      </w:pPr>
    </w:p>
    <w:tbl>
      <w:tblPr>
        <w:tblStyle w:val="TableGrid"/>
        <w:tblW w:w="0" w:type="auto"/>
        <w:tblLook w:val="04A0" w:firstRow="1" w:lastRow="0" w:firstColumn="1" w:lastColumn="0" w:noHBand="0" w:noVBand="1"/>
      </w:tblPr>
      <w:tblGrid>
        <w:gridCol w:w="22380"/>
      </w:tblGrid>
      <w:tr w:rsidR="00FC4B0E" w14:paraId="348059D6" w14:textId="77777777" w:rsidTr="00FE5B58">
        <w:tc>
          <w:tcPr>
            <w:tcW w:w="22380" w:type="dxa"/>
          </w:tcPr>
          <w:p w14:paraId="14BE5B34" w14:textId="77777777" w:rsidR="00FC4B0E" w:rsidRPr="0090392B" w:rsidRDefault="00FC4B0E" w:rsidP="00FE5B58">
            <w:pPr>
              <w:rPr>
                <w:rFonts w:eastAsiaTheme="minorEastAsia"/>
                <w:b/>
                <w:bCs/>
                <w:lang w:eastAsia="zh-TW"/>
              </w:rPr>
            </w:pPr>
            <w:r w:rsidRPr="0090392B">
              <w:rPr>
                <w:rFonts w:eastAsiaTheme="minorEastAsia"/>
                <w:b/>
                <w:bCs/>
                <w:lang w:eastAsia="zh-TW"/>
              </w:rPr>
              <w:t>Working assumption (RAN#100)</w:t>
            </w:r>
          </w:p>
          <w:p w14:paraId="65BD9169" w14:textId="77777777" w:rsidR="00FC4B0E" w:rsidRDefault="00FC4B0E" w:rsidP="00FE5B58">
            <w:pPr>
              <w:rPr>
                <w:rFonts w:eastAsia="新細明體"/>
                <w:lang w:eastAsia="zh-TW"/>
              </w:rPr>
            </w:pPr>
            <w:r w:rsidRPr="0090392B">
              <w:rPr>
                <w:b/>
                <w:bCs/>
              </w:rPr>
              <w:t>The peak rate target is 10 Mbps regardless of what optional features the UE may support.</w:t>
            </w:r>
          </w:p>
        </w:tc>
      </w:tr>
    </w:tbl>
    <w:p w14:paraId="68E853FD" w14:textId="63C8F802" w:rsidR="009A22D7" w:rsidRPr="00FC4B0E" w:rsidRDefault="009A22D7" w:rsidP="000B7719">
      <w:pPr>
        <w:rPr>
          <w:rFonts w:eastAsia="新細明體"/>
          <w:lang w:eastAsia="zh-TW"/>
        </w:rPr>
      </w:pPr>
    </w:p>
    <w:p w14:paraId="46F0FB0C" w14:textId="2B6030CA" w:rsidR="00C91E7F" w:rsidRDefault="00E91763" w:rsidP="00ED1A15">
      <w:pPr>
        <w:pStyle w:val="Caption"/>
      </w:pPr>
      <w:bookmarkStart w:id="3" w:name="_Ref142563295"/>
      <w:r w:rsidRPr="0080133A">
        <w:t xml:space="preserve">Proposal </w:t>
      </w:r>
      <w:r w:rsidRPr="0080133A">
        <w:fldChar w:fldCharType="begin"/>
      </w:r>
      <w:r w:rsidRPr="0080133A">
        <w:instrText xml:space="preserve"> SEQ Proposal \* ARABIC </w:instrText>
      </w:r>
      <w:r w:rsidRPr="0080133A">
        <w:fldChar w:fldCharType="separate"/>
      </w:r>
      <w:r w:rsidR="00425956">
        <w:rPr>
          <w:noProof/>
        </w:rPr>
        <w:t>1</w:t>
      </w:r>
      <w:r w:rsidRPr="0080133A">
        <w:fldChar w:fldCharType="end"/>
      </w:r>
      <w:r w:rsidRPr="0080133A">
        <w:t xml:space="preserve">: </w:t>
      </w:r>
      <w:r w:rsidR="00ED1A15">
        <w:t>Confirm Component 11 “</w:t>
      </w:r>
      <w:r w:rsidR="00ED1A15" w:rsidRPr="0080133A">
        <w:t>DL/UL peak data rate target of 10 Mbps</w:t>
      </w:r>
      <w:r w:rsidR="00ED1A15">
        <w:t>”</w:t>
      </w:r>
      <w:bookmarkEnd w:id="3"/>
      <w:r w:rsidR="00E47C65">
        <w:t xml:space="preserve"> </w:t>
      </w:r>
      <w:r w:rsidR="00A15648">
        <w:t xml:space="preserve">in FG 48-1. </w:t>
      </w:r>
    </w:p>
    <w:p w14:paraId="6D556BB4" w14:textId="418A3FC4" w:rsidR="00D940CD" w:rsidRPr="00ED1A15" w:rsidRDefault="00D940CD" w:rsidP="00D940CD">
      <w:pPr>
        <w:pStyle w:val="Caption"/>
      </w:pPr>
      <w:bookmarkStart w:id="4" w:name="_Ref142563315"/>
      <w:r>
        <w:t xml:space="preserve">Proposal </w:t>
      </w:r>
      <w:r>
        <w:fldChar w:fldCharType="begin"/>
      </w:r>
      <w:r>
        <w:instrText xml:space="preserve"> SEQ Proposal \* ARABIC </w:instrText>
      </w:r>
      <w:r>
        <w:fldChar w:fldCharType="separate"/>
      </w:r>
      <w:r w:rsidR="00425956">
        <w:rPr>
          <w:noProof/>
        </w:rPr>
        <w:t>2</w:t>
      </w:r>
      <w:r>
        <w:fldChar w:fldCharType="end"/>
      </w:r>
      <w:r>
        <w:t xml:space="preserve">: </w:t>
      </w:r>
      <w:r w:rsidR="00A31F86">
        <w:t xml:space="preserve">Add </w:t>
      </w:r>
      <w:r w:rsidR="00751BCC">
        <w:t>a new component to FG 48-1:</w:t>
      </w:r>
      <w:bookmarkStart w:id="5" w:name="_Hlk142562637"/>
      <w:r w:rsidR="00ED1A15">
        <w:t xml:space="preserve"> “Support</w:t>
      </w:r>
      <w:r w:rsidR="00751BCC">
        <w:t xml:space="preserve"> </w:t>
      </w:r>
      <w:proofErr w:type="spellStart"/>
      <w:r w:rsidR="00ED1A15" w:rsidRPr="00ED1A15">
        <w:rPr>
          <w:i/>
          <w:iCs/>
          <w:lang w:val="en-US"/>
        </w:rPr>
        <w:t>v</w:t>
      </w:r>
      <w:r w:rsidR="00ED1A15" w:rsidRPr="00ED1A15">
        <w:rPr>
          <w:i/>
          <w:iCs/>
          <w:vertAlign w:val="subscript"/>
          <w:lang w:val="en-US"/>
        </w:rPr>
        <w:t>Layers</w:t>
      </w:r>
      <w:r w:rsidR="00ED1A15" w:rsidRPr="00ED1A15">
        <w:rPr>
          <w:lang w:val="en-US"/>
        </w:rPr>
        <w:t>·</w:t>
      </w:r>
      <w:r w:rsidR="00ED1A15" w:rsidRPr="00ED1A15">
        <w:rPr>
          <w:i/>
          <w:iCs/>
          <w:lang w:val="en-US"/>
        </w:rPr>
        <w:t>Q</w:t>
      </w:r>
      <w:r w:rsidR="00ED1A15" w:rsidRPr="00ED1A15">
        <w:rPr>
          <w:i/>
          <w:iCs/>
          <w:vertAlign w:val="subscript"/>
          <w:lang w:val="en-US"/>
        </w:rPr>
        <w:t>m</w:t>
      </w:r>
      <w:r w:rsidR="00ED1A15" w:rsidRPr="00ED1A15">
        <w:rPr>
          <w:lang w:val="en-US"/>
        </w:rPr>
        <w:t>·</w:t>
      </w:r>
      <w:r w:rsidR="00ED1A15" w:rsidRPr="00ED1A15">
        <w:rPr>
          <w:i/>
          <w:iCs/>
          <w:lang w:val="en-US"/>
        </w:rPr>
        <w:t>f</w:t>
      </w:r>
      <w:proofErr w:type="spellEnd"/>
      <w:r w:rsidR="00ED1A15" w:rsidRPr="00ED1A15">
        <w:rPr>
          <w:lang w:val="en-US"/>
        </w:rPr>
        <w:t xml:space="preserve"> of 3.2</w:t>
      </w:r>
      <w:r w:rsidR="00ED1A15">
        <w:rPr>
          <w:lang w:val="en-US"/>
        </w:rPr>
        <w:t>.”</w:t>
      </w:r>
      <w:bookmarkEnd w:id="4"/>
    </w:p>
    <w:bookmarkEnd w:id="5"/>
    <w:p w14:paraId="207C0156" w14:textId="77777777" w:rsidR="00D940CD" w:rsidRPr="009A22D7" w:rsidRDefault="00D940CD" w:rsidP="0048664B"/>
    <w:p w14:paraId="022DA1FE" w14:textId="486C966D" w:rsidR="009A22D7" w:rsidRDefault="00D768DD" w:rsidP="009A22D7">
      <w:pPr>
        <w:rPr>
          <w:rFonts w:eastAsia="新細明體"/>
          <w:lang w:eastAsia="zh-TW"/>
        </w:rPr>
      </w:pPr>
      <w:r>
        <w:rPr>
          <w:rFonts w:eastAsia="新細明體" w:hint="eastAsia"/>
          <w:lang w:eastAsia="zh-TW"/>
        </w:rPr>
        <w:t>B</w:t>
      </w:r>
      <w:r>
        <w:rPr>
          <w:rFonts w:eastAsia="新細明體"/>
          <w:lang w:eastAsia="zh-TW"/>
        </w:rPr>
        <w:t>esides early indication supported in R17, additional separate early indications in Msg1/Msg3/</w:t>
      </w:r>
      <w:proofErr w:type="spellStart"/>
      <w:r>
        <w:rPr>
          <w:rFonts w:eastAsia="新細明體"/>
          <w:lang w:eastAsia="zh-TW"/>
        </w:rPr>
        <w:t>MsgA</w:t>
      </w:r>
      <w:proofErr w:type="spellEnd"/>
      <w:r>
        <w:rPr>
          <w:rFonts w:eastAsia="新細明體"/>
          <w:lang w:eastAsia="zh-TW"/>
        </w:rPr>
        <w:t xml:space="preserve"> PUSCH </w:t>
      </w:r>
      <w:r w:rsidR="00EF10F5">
        <w:rPr>
          <w:rFonts w:eastAsia="新細明體"/>
          <w:lang w:eastAsia="zh-TW"/>
        </w:rPr>
        <w:t xml:space="preserve">(except </w:t>
      </w:r>
      <w:proofErr w:type="spellStart"/>
      <w:r w:rsidR="00EF10F5">
        <w:rPr>
          <w:rFonts w:eastAsia="新細明體"/>
          <w:lang w:eastAsia="zh-TW"/>
        </w:rPr>
        <w:t>MsgA</w:t>
      </w:r>
      <w:proofErr w:type="spellEnd"/>
      <w:r w:rsidR="00EF10F5">
        <w:rPr>
          <w:rFonts w:eastAsia="新細明體"/>
          <w:lang w:eastAsia="zh-TW"/>
        </w:rPr>
        <w:t xml:space="preserve"> PRACH) </w:t>
      </w:r>
      <w:r>
        <w:rPr>
          <w:rFonts w:eastAsia="新細明體"/>
          <w:lang w:eastAsia="zh-TW"/>
        </w:rPr>
        <w:t xml:space="preserve">have been agreed for Rel-18 eRedCap UEs. Hence, they should be added as components for FG48-1. </w:t>
      </w:r>
    </w:p>
    <w:p w14:paraId="07151145" w14:textId="58B056BA" w:rsidR="00D768DD" w:rsidRPr="0053759A" w:rsidRDefault="00D768DD" w:rsidP="0053759A">
      <w:pPr>
        <w:pStyle w:val="Caption"/>
      </w:pPr>
      <w:bookmarkStart w:id="6" w:name="_Ref142563322"/>
      <w:r w:rsidRPr="0080133A">
        <w:t xml:space="preserve">Proposal </w:t>
      </w:r>
      <w:r w:rsidRPr="0080133A">
        <w:fldChar w:fldCharType="begin"/>
      </w:r>
      <w:r w:rsidRPr="0080133A">
        <w:instrText xml:space="preserve"> SEQ Proposal \* ARABIC </w:instrText>
      </w:r>
      <w:r w:rsidRPr="0080133A">
        <w:fldChar w:fldCharType="separate"/>
      </w:r>
      <w:r w:rsidR="00425956">
        <w:rPr>
          <w:noProof/>
        </w:rPr>
        <w:t>3</w:t>
      </w:r>
      <w:r w:rsidRPr="0080133A">
        <w:fldChar w:fldCharType="end"/>
      </w:r>
      <w:r w:rsidRPr="0080133A">
        <w:t xml:space="preserve">: Add </w:t>
      </w:r>
      <w:r w:rsidR="0053759A">
        <w:t xml:space="preserve">a </w:t>
      </w:r>
      <w:r w:rsidRPr="0080133A">
        <w:t>new component to FG</w:t>
      </w:r>
      <w:r w:rsidR="00751BCC">
        <w:t xml:space="preserve"> </w:t>
      </w:r>
      <w:r w:rsidRPr="0080133A">
        <w:t xml:space="preserve">48-1: </w:t>
      </w:r>
      <w:r w:rsidR="0053759A">
        <w:t>“</w:t>
      </w:r>
      <w:r w:rsidR="001B48A8" w:rsidRPr="0053759A">
        <w:rPr>
          <w:rFonts w:eastAsia="新細明體"/>
          <w:lang w:eastAsia="zh-TW"/>
        </w:rPr>
        <w:t>Additional separate early indication in Msg1 for Rel-18 eRedCap UEs</w:t>
      </w:r>
      <w:r w:rsidR="0053759A">
        <w:rPr>
          <w:rFonts w:eastAsia="新細明體"/>
          <w:lang w:eastAsia="zh-TW"/>
        </w:rPr>
        <w:t>.”</w:t>
      </w:r>
      <w:bookmarkEnd w:id="6"/>
    </w:p>
    <w:p w14:paraId="70D85C02" w14:textId="77777777" w:rsidR="00757AA1" w:rsidRDefault="00757AA1" w:rsidP="009A22D7">
      <w:pPr>
        <w:rPr>
          <w:rFonts w:eastAsia="新細明體"/>
          <w:lang w:eastAsia="zh-TW"/>
        </w:rPr>
      </w:pPr>
    </w:p>
    <w:p w14:paraId="0626A16F" w14:textId="69A3D01C" w:rsidR="009A22D7" w:rsidRDefault="00757AA1" w:rsidP="009A22D7">
      <w:pPr>
        <w:rPr>
          <w:rFonts w:eastAsia="新細明體"/>
          <w:lang w:eastAsia="zh-TW"/>
        </w:rPr>
      </w:pPr>
      <w:r>
        <w:rPr>
          <w:rFonts w:eastAsia="新細明體" w:hint="eastAsia"/>
          <w:lang w:eastAsia="zh-TW"/>
        </w:rPr>
        <w:t>C</w:t>
      </w:r>
      <w:r>
        <w:rPr>
          <w:rFonts w:eastAsia="新細明體"/>
          <w:lang w:eastAsia="zh-TW"/>
        </w:rPr>
        <w:t xml:space="preserve">orrespondingly, the note in FG 48-1 should be </w:t>
      </w:r>
      <w:r w:rsidR="005A6014">
        <w:rPr>
          <w:rFonts w:eastAsia="新細明體"/>
          <w:lang w:eastAsia="zh-TW"/>
        </w:rPr>
        <w:t>modified for the additional separate early indications agreed for eRedCap</w:t>
      </w:r>
      <w:r>
        <w:rPr>
          <w:rFonts w:eastAsia="新細明體"/>
          <w:lang w:eastAsia="zh-TW"/>
        </w:rPr>
        <w:t xml:space="preserve">. </w:t>
      </w:r>
    </w:p>
    <w:p w14:paraId="04EC0CA5" w14:textId="0F6FDAF9" w:rsidR="00757AA1" w:rsidRPr="005B351A" w:rsidRDefault="00757AA1" w:rsidP="005B351A">
      <w:pPr>
        <w:pStyle w:val="Caption"/>
        <w:rPr>
          <w:rFonts w:eastAsia="新細明體"/>
          <w:lang w:eastAsia="zh-TW"/>
        </w:rPr>
      </w:pPr>
      <w:bookmarkStart w:id="7" w:name="_Ref142563330"/>
      <w:bookmarkStart w:id="8" w:name="_Ref142637417"/>
      <w:r>
        <w:t xml:space="preserve">Proposal </w:t>
      </w:r>
      <w:r>
        <w:fldChar w:fldCharType="begin"/>
      </w:r>
      <w:r>
        <w:instrText xml:space="preserve"> SEQ Proposal \* ARABIC </w:instrText>
      </w:r>
      <w:r>
        <w:fldChar w:fldCharType="separate"/>
      </w:r>
      <w:r w:rsidR="00425956">
        <w:rPr>
          <w:noProof/>
        </w:rPr>
        <w:t>4</w:t>
      </w:r>
      <w:r>
        <w:fldChar w:fldCharType="end"/>
      </w:r>
      <w:r>
        <w:t>: Change the note in FG 48-1 about early indication as follows:</w:t>
      </w:r>
      <w:bookmarkEnd w:id="7"/>
      <w:r>
        <w:t xml:space="preserve"> </w:t>
      </w:r>
      <w:r w:rsidR="005B351A">
        <w:t>“</w:t>
      </w:r>
      <w:r w:rsidRPr="005B351A">
        <w:rPr>
          <w:rFonts w:eastAsia="新細明體"/>
          <w:bCs/>
          <w:lang w:eastAsia="zh-TW"/>
        </w:rPr>
        <w:t xml:space="preserve">It is up to RAN2 whether/how to capture the capabilities for </w:t>
      </w:r>
      <w:r w:rsidRPr="005B351A">
        <w:rPr>
          <w:rFonts w:eastAsia="新細明體"/>
          <w:bCs/>
          <w:color w:val="C00000"/>
          <w:u w:val="single"/>
          <w:lang w:eastAsia="zh-TW"/>
        </w:rPr>
        <w:t xml:space="preserve">additional separate </w:t>
      </w:r>
      <w:r w:rsidRPr="005B351A">
        <w:rPr>
          <w:rFonts w:eastAsia="新細明體"/>
          <w:bCs/>
          <w:lang w:eastAsia="zh-TW"/>
        </w:rPr>
        <w:t xml:space="preserve">early indication of </w:t>
      </w:r>
      <w:r w:rsidRPr="005B351A">
        <w:rPr>
          <w:rFonts w:eastAsia="新細明體"/>
          <w:bCs/>
          <w:color w:val="C00000"/>
          <w:u w:val="single"/>
          <w:lang w:eastAsia="zh-TW"/>
        </w:rPr>
        <w:t>Rel-18 e</w:t>
      </w:r>
      <w:r w:rsidRPr="005B351A">
        <w:rPr>
          <w:rFonts w:eastAsia="新細明體"/>
          <w:bCs/>
          <w:lang w:eastAsia="zh-TW"/>
        </w:rPr>
        <w:t xml:space="preserve">RedCap UE in </w:t>
      </w:r>
      <w:proofErr w:type="spellStart"/>
      <w:r w:rsidRPr="005B351A">
        <w:rPr>
          <w:rFonts w:eastAsia="新細明體"/>
          <w:bCs/>
          <w:lang w:eastAsia="zh-TW"/>
        </w:rPr>
        <w:t>Msg</w:t>
      </w:r>
      <w:proofErr w:type="spellEnd"/>
      <w:r w:rsidRPr="005B351A">
        <w:rPr>
          <w:rFonts w:eastAsia="新細明體"/>
          <w:bCs/>
          <w:lang w:eastAsia="zh-TW"/>
        </w:rPr>
        <w:t xml:space="preserve"> 3 and </w:t>
      </w:r>
      <w:proofErr w:type="spellStart"/>
      <w:r w:rsidRPr="005B351A">
        <w:rPr>
          <w:rFonts w:eastAsia="新細明體"/>
          <w:bCs/>
          <w:lang w:eastAsia="zh-TW"/>
        </w:rPr>
        <w:t>Msg</w:t>
      </w:r>
      <w:proofErr w:type="spellEnd"/>
      <w:r w:rsidRPr="005B351A">
        <w:rPr>
          <w:rFonts w:eastAsia="新細明體"/>
          <w:bCs/>
          <w:lang w:eastAsia="zh-TW"/>
        </w:rPr>
        <w:t xml:space="preserve"> A</w:t>
      </w:r>
      <w:r w:rsidRPr="005B351A">
        <w:rPr>
          <w:rFonts w:eastAsia="新細明體"/>
          <w:bCs/>
          <w:color w:val="C00000"/>
          <w:lang w:eastAsia="zh-TW"/>
        </w:rPr>
        <w:t xml:space="preserve"> </w:t>
      </w:r>
      <w:r w:rsidRPr="005B351A">
        <w:rPr>
          <w:rFonts w:eastAsia="新細明體"/>
          <w:bCs/>
          <w:color w:val="C00000"/>
          <w:u w:val="single"/>
          <w:lang w:eastAsia="zh-TW"/>
        </w:rPr>
        <w:t>PUSCH</w:t>
      </w:r>
      <w:r w:rsidRPr="005B351A">
        <w:rPr>
          <w:rFonts w:eastAsia="新細明體"/>
          <w:bCs/>
          <w:lang w:eastAsia="zh-TW"/>
        </w:rPr>
        <w:t>.</w:t>
      </w:r>
      <w:r w:rsidR="005B351A">
        <w:rPr>
          <w:rFonts w:eastAsia="新細明體"/>
          <w:bCs/>
          <w:lang w:eastAsia="zh-TW"/>
        </w:rPr>
        <w:t>”</w:t>
      </w:r>
      <w:bookmarkEnd w:id="8"/>
    </w:p>
    <w:p w14:paraId="1F41654B" w14:textId="77777777" w:rsidR="00757AA1" w:rsidRPr="00757AA1" w:rsidRDefault="00757AA1" w:rsidP="009A22D7">
      <w:pPr>
        <w:rPr>
          <w:rFonts w:eastAsia="新細明體"/>
          <w:lang w:eastAsia="zh-TW"/>
        </w:rPr>
      </w:pPr>
    </w:p>
    <w:p w14:paraId="0567F24E" w14:textId="38A139BD" w:rsidR="008C3F4C" w:rsidRDefault="008C3F4C" w:rsidP="009A22D7">
      <w:pPr>
        <w:rPr>
          <w:rFonts w:eastAsia="新細明體"/>
          <w:lang w:eastAsia="zh-TW"/>
        </w:rPr>
      </w:pPr>
      <w:r>
        <w:rPr>
          <w:rFonts w:eastAsia="新細明體"/>
          <w:lang w:eastAsia="zh-TW"/>
        </w:rPr>
        <w:t>S</w:t>
      </w:r>
      <w:r w:rsidR="007F3207">
        <w:rPr>
          <w:rFonts w:eastAsia="新細明體"/>
          <w:lang w:eastAsia="zh-TW"/>
        </w:rPr>
        <w:t>cheduling restriction</w:t>
      </w:r>
      <w:r>
        <w:rPr>
          <w:rFonts w:eastAsia="新細明體"/>
          <w:lang w:eastAsia="zh-TW"/>
        </w:rPr>
        <w:t xml:space="preserve"> for </w:t>
      </w:r>
      <w:r w:rsidR="003655A5">
        <w:rPr>
          <w:rFonts w:eastAsia="新細明體"/>
          <w:lang w:eastAsia="zh-TW"/>
        </w:rPr>
        <w:t xml:space="preserve">RACH </w:t>
      </w:r>
      <w:r>
        <w:rPr>
          <w:rFonts w:eastAsia="新細明體"/>
          <w:lang w:eastAsia="zh-TW"/>
        </w:rPr>
        <w:t>messages is missing</w:t>
      </w:r>
      <w:r w:rsidR="00C860FE">
        <w:rPr>
          <w:rFonts w:eastAsia="新細明體"/>
          <w:lang w:eastAsia="zh-TW"/>
        </w:rPr>
        <w:t xml:space="preserve"> from </w:t>
      </w:r>
      <w:r w:rsidR="00371112">
        <w:rPr>
          <w:rFonts w:eastAsia="新細明體"/>
          <w:lang w:eastAsia="zh-TW"/>
        </w:rPr>
        <w:t>FG48-1</w:t>
      </w:r>
      <w:r>
        <w:rPr>
          <w:rFonts w:eastAsia="新細明體"/>
          <w:lang w:eastAsia="zh-TW"/>
        </w:rPr>
        <w:t xml:space="preserve">. </w:t>
      </w:r>
    </w:p>
    <w:p w14:paraId="19CE85B1" w14:textId="25B47021" w:rsidR="0084736D" w:rsidRPr="0053759A" w:rsidRDefault="0084736D" w:rsidP="0053759A">
      <w:pPr>
        <w:pStyle w:val="Caption"/>
      </w:pPr>
      <w:bookmarkStart w:id="9" w:name="_Ref142563382"/>
      <w:r>
        <w:t xml:space="preserve">Proposal </w:t>
      </w:r>
      <w:r>
        <w:fldChar w:fldCharType="begin"/>
      </w:r>
      <w:r>
        <w:instrText xml:space="preserve"> SEQ Proposal \* ARABIC </w:instrText>
      </w:r>
      <w:r>
        <w:fldChar w:fldCharType="separate"/>
      </w:r>
      <w:r w:rsidR="00425956">
        <w:rPr>
          <w:noProof/>
        </w:rPr>
        <w:t>5</w:t>
      </w:r>
      <w:r>
        <w:fldChar w:fldCharType="end"/>
      </w:r>
      <w:r>
        <w:t xml:space="preserve">: </w:t>
      </w:r>
      <w:r w:rsidR="00B20CE3">
        <w:t xml:space="preserve">Add the new component to FG 48-1: </w:t>
      </w:r>
      <w:r w:rsidR="00C633E5">
        <w:t>“</w:t>
      </w:r>
      <w:r w:rsidR="00C633E5" w:rsidRPr="00C633E5">
        <w:t xml:space="preserve">Maximum number of PRBs that can be scheduled for </w:t>
      </w:r>
      <w:r w:rsidR="00C633E5">
        <w:t>Msg3/</w:t>
      </w:r>
      <w:proofErr w:type="spellStart"/>
      <w:r w:rsidR="00C633E5">
        <w:t>MsgA</w:t>
      </w:r>
      <w:proofErr w:type="spellEnd"/>
      <w:r w:rsidR="00C633E5">
        <w:t xml:space="preserve"> PUSCH</w:t>
      </w:r>
      <w:r w:rsidR="00C633E5" w:rsidRPr="00C633E5">
        <w:t xml:space="preserve"> </w:t>
      </w:r>
      <w:r w:rsidR="007764F1">
        <w:t xml:space="preserve">and Msg4 PDSCH </w:t>
      </w:r>
      <w:r w:rsidR="00C633E5" w:rsidRPr="00C633E5">
        <w:t>of 25 PRBs for 15 kHz SCS and 12 PRBs for 30 kHz SCS</w:t>
      </w:r>
      <w:r w:rsidR="0053759A">
        <w:t>.</w:t>
      </w:r>
      <w:r w:rsidR="00C633E5">
        <w:t>”</w:t>
      </w:r>
      <w:bookmarkEnd w:id="9"/>
    </w:p>
    <w:p w14:paraId="695BF46C" w14:textId="1AF0C2A0" w:rsidR="007764F1" w:rsidRDefault="007764F1" w:rsidP="000B7719">
      <w:pPr>
        <w:rPr>
          <w:rFonts w:eastAsia="新細明體"/>
          <w:lang w:eastAsia="zh-TW"/>
        </w:rPr>
      </w:pPr>
    </w:p>
    <w:p w14:paraId="0F04FDFF" w14:textId="0B63B8D0" w:rsidR="005267AB" w:rsidRPr="00E91763" w:rsidRDefault="005267AB" w:rsidP="005267AB">
      <w:pPr>
        <w:rPr>
          <w:rFonts w:eastAsia="新細明體"/>
          <w:b/>
          <w:bCs/>
          <w:u w:val="single"/>
          <w:lang w:eastAsia="zh-TW"/>
        </w:rPr>
      </w:pPr>
      <w:r w:rsidRPr="00E91763">
        <w:rPr>
          <w:rFonts w:eastAsia="新細明體" w:hint="eastAsia"/>
          <w:b/>
          <w:bCs/>
          <w:u w:val="single"/>
          <w:lang w:eastAsia="zh-TW"/>
        </w:rPr>
        <w:t>O</w:t>
      </w:r>
      <w:r w:rsidRPr="00E91763">
        <w:rPr>
          <w:rFonts w:eastAsia="新細明體"/>
          <w:b/>
          <w:bCs/>
          <w:u w:val="single"/>
          <w:lang w:eastAsia="zh-TW"/>
        </w:rPr>
        <w:t xml:space="preserve">n </w:t>
      </w:r>
      <w:r>
        <w:rPr>
          <w:rFonts w:eastAsia="新細明體"/>
          <w:b/>
          <w:bCs/>
          <w:u w:val="single"/>
          <w:lang w:eastAsia="zh-TW"/>
        </w:rPr>
        <w:t xml:space="preserve">both </w:t>
      </w:r>
      <w:r w:rsidRPr="00E91763">
        <w:rPr>
          <w:rFonts w:eastAsia="新細明體"/>
          <w:b/>
          <w:bCs/>
          <w:u w:val="single"/>
          <w:lang w:eastAsia="zh-TW"/>
        </w:rPr>
        <w:t>FG 48-1</w:t>
      </w:r>
      <w:r>
        <w:rPr>
          <w:rFonts w:eastAsia="新細明體"/>
          <w:b/>
          <w:bCs/>
          <w:u w:val="single"/>
          <w:lang w:eastAsia="zh-TW"/>
        </w:rPr>
        <w:t xml:space="preserve"> and FG 48-2</w:t>
      </w:r>
    </w:p>
    <w:p w14:paraId="21673265" w14:textId="77777777" w:rsidR="005267AB" w:rsidRDefault="005267AB" w:rsidP="000B7719">
      <w:pPr>
        <w:rPr>
          <w:rFonts w:eastAsia="新細明體"/>
          <w:lang w:eastAsia="zh-TW"/>
        </w:rPr>
      </w:pPr>
    </w:p>
    <w:p w14:paraId="166897E1" w14:textId="592681B0" w:rsidR="00555746" w:rsidRDefault="00555746" w:rsidP="000B7719">
      <w:pPr>
        <w:rPr>
          <w:rFonts w:eastAsia="新細明體"/>
          <w:lang w:eastAsia="zh-TW"/>
        </w:rPr>
      </w:pPr>
      <w:r>
        <w:rPr>
          <w:rFonts w:eastAsia="新細明體" w:hint="eastAsia"/>
          <w:lang w:eastAsia="zh-TW"/>
        </w:rPr>
        <w:t>S</w:t>
      </w:r>
      <w:r>
        <w:rPr>
          <w:rFonts w:eastAsia="新細明體"/>
          <w:lang w:eastAsia="zh-TW"/>
        </w:rPr>
        <w:t xml:space="preserve">ince </w:t>
      </w:r>
      <w:r w:rsidR="00EC6D8A">
        <w:rPr>
          <w:rFonts w:eastAsia="新細明體"/>
          <w:lang w:eastAsia="zh-TW"/>
        </w:rPr>
        <w:t>the peak data rate is only 10Mbps</w:t>
      </w:r>
      <w:r w:rsidR="009552C4">
        <w:rPr>
          <w:rFonts w:eastAsia="新細明體"/>
          <w:lang w:eastAsia="zh-TW"/>
        </w:rPr>
        <w:t xml:space="preserve"> which is lower than legacy UEs including R17 RedCap UEs</w:t>
      </w:r>
      <w:r w:rsidR="007442B3">
        <w:rPr>
          <w:rFonts w:eastAsia="新細明體"/>
          <w:lang w:eastAsia="zh-TW"/>
        </w:rPr>
        <w:t>,</w:t>
      </w:r>
      <w:r w:rsidR="00EC6D8A">
        <w:rPr>
          <w:rFonts w:eastAsia="新細明體"/>
          <w:lang w:eastAsia="zh-TW"/>
        </w:rPr>
        <w:t xml:space="preserve"> R18 eRedCap</w:t>
      </w:r>
      <w:r w:rsidR="007442B3">
        <w:rPr>
          <w:rFonts w:eastAsia="新細明體"/>
          <w:lang w:eastAsia="zh-TW"/>
        </w:rPr>
        <w:t xml:space="preserve"> UE should identify itself as “eRedCap” for all the supported bands. </w:t>
      </w:r>
    </w:p>
    <w:p w14:paraId="2F8418F8" w14:textId="130B27ED" w:rsidR="007442B3" w:rsidRDefault="007442B3" w:rsidP="007442B3">
      <w:pPr>
        <w:pStyle w:val="Caption"/>
      </w:pPr>
      <w:bookmarkStart w:id="10" w:name="_Ref142563393"/>
      <w:r>
        <w:t xml:space="preserve">Proposal </w:t>
      </w:r>
      <w:r>
        <w:fldChar w:fldCharType="begin"/>
      </w:r>
      <w:r>
        <w:instrText xml:space="preserve"> SEQ Proposal \* ARABIC </w:instrText>
      </w:r>
      <w:r>
        <w:fldChar w:fldCharType="separate"/>
      </w:r>
      <w:r w:rsidR="00425956">
        <w:rPr>
          <w:noProof/>
        </w:rPr>
        <w:t>6</w:t>
      </w:r>
      <w:r>
        <w:fldChar w:fldCharType="end"/>
      </w:r>
      <w:r>
        <w:t xml:space="preserve">: </w:t>
      </w:r>
      <w:r w:rsidR="003715AF">
        <w:t xml:space="preserve">Support </w:t>
      </w:r>
      <w:r>
        <w:t>“per UE” for both FG 48-1 and FG 48-2.</w:t>
      </w:r>
      <w:bookmarkEnd w:id="10"/>
    </w:p>
    <w:p w14:paraId="4706E803" w14:textId="15955E36" w:rsidR="007442B3" w:rsidRDefault="007442B3" w:rsidP="007442B3"/>
    <w:p w14:paraId="2E02961B" w14:textId="77777777" w:rsidR="007442B3" w:rsidRDefault="007442B3" w:rsidP="007442B3">
      <w:pPr>
        <w:rPr>
          <w:rFonts w:eastAsia="新細明體"/>
          <w:lang w:eastAsia="zh-TW"/>
        </w:rPr>
      </w:pPr>
      <w:r>
        <w:rPr>
          <w:rFonts w:eastAsia="新細明體"/>
          <w:lang w:eastAsia="zh-TW"/>
        </w:rPr>
        <w:t xml:space="preserve">No need to differentiate between FDD and TDD, and between FR1 and FR2. </w:t>
      </w:r>
    </w:p>
    <w:p w14:paraId="1E4C0C5F" w14:textId="27EA5D8F" w:rsidR="007442B3" w:rsidRDefault="007442B3" w:rsidP="007442B3">
      <w:pPr>
        <w:pStyle w:val="Caption"/>
      </w:pPr>
      <w:bookmarkStart w:id="11" w:name="_Ref142563401"/>
      <w:r>
        <w:t xml:space="preserve">Proposal </w:t>
      </w:r>
      <w:r>
        <w:fldChar w:fldCharType="begin"/>
      </w:r>
      <w:r>
        <w:instrText xml:space="preserve"> SEQ Proposal \* ARABIC </w:instrText>
      </w:r>
      <w:r>
        <w:fldChar w:fldCharType="separate"/>
      </w:r>
      <w:r w:rsidR="00425956">
        <w:rPr>
          <w:noProof/>
        </w:rPr>
        <w:t>7</w:t>
      </w:r>
      <w:r>
        <w:fldChar w:fldCharType="end"/>
      </w:r>
      <w:r>
        <w:t xml:space="preserve">: </w:t>
      </w:r>
      <w:r w:rsidR="00CE72BD">
        <w:t>Support</w:t>
      </w:r>
      <w:r>
        <w:t xml:space="preserve"> “No” in the column of “Need of FDD/TDD differentiation” for both FG48-1 and FG48-2.</w:t>
      </w:r>
      <w:bookmarkEnd w:id="11"/>
      <w:r>
        <w:t xml:space="preserve"> </w:t>
      </w:r>
    </w:p>
    <w:p w14:paraId="43B4101C" w14:textId="79FD0182" w:rsidR="007442B3" w:rsidRDefault="007442B3" w:rsidP="007442B3">
      <w:pPr>
        <w:pStyle w:val="Caption"/>
      </w:pPr>
      <w:bookmarkStart w:id="12" w:name="_Ref142563407"/>
      <w:r>
        <w:lastRenderedPageBreak/>
        <w:t xml:space="preserve">Proposal </w:t>
      </w:r>
      <w:r>
        <w:fldChar w:fldCharType="begin"/>
      </w:r>
      <w:r>
        <w:instrText xml:space="preserve"> SEQ Proposal \* ARABIC </w:instrText>
      </w:r>
      <w:r>
        <w:fldChar w:fldCharType="separate"/>
      </w:r>
      <w:r w:rsidR="00425956">
        <w:rPr>
          <w:noProof/>
        </w:rPr>
        <w:t>8</w:t>
      </w:r>
      <w:r>
        <w:fldChar w:fldCharType="end"/>
      </w:r>
      <w:r>
        <w:t xml:space="preserve">: </w:t>
      </w:r>
      <w:r w:rsidR="00CE72BD">
        <w:t>Support</w:t>
      </w:r>
      <w:r>
        <w:t xml:space="preserve"> “No (FR1 only)” in the column of “Need of FR1/FR2 differentiation” for both FG48-1 and FG48-2.</w:t>
      </w:r>
      <w:bookmarkEnd w:id="12"/>
    </w:p>
    <w:p w14:paraId="3810BDA1" w14:textId="77777777" w:rsidR="007442B3" w:rsidRPr="007442B3" w:rsidRDefault="007442B3" w:rsidP="007442B3"/>
    <w:p w14:paraId="1B96E831" w14:textId="5B10B43E" w:rsidR="007442B3" w:rsidRPr="002D17E6" w:rsidRDefault="002D17E6" w:rsidP="007442B3">
      <w:pPr>
        <w:rPr>
          <w:rFonts w:eastAsia="新細明體"/>
          <w:b/>
          <w:bCs/>
          <w:u w:val="single"/>
          <w:lang w:eastAsia="zh-TW"/>
        </w:rPr>
      </w:pPr>
      <w:r w:rsidRPr="002D17E6">
        <w:rPr>
          <w:rFonts w:eastAsia="新細明體" w:hint="eastAsia"/>
          <w:b/>
          <w:bCs/>
          <w:u w:val="single"/>
          <w:lang w:eastAsia="zh-TW"/>
        </w:rPr>
        <w:t>O</w:t>
      </w:r>
      <w:r w:rsidRPr="002D17E6">
        <w:rPr>
          <w:rFonts w:eastAsia="新細明體"/>
          <w:b/>
          <w:bCs/>
          <w:u w:val="single"/>
          <w:lang w:eastAsia="zh-TW"/>
        </w:rPr>
        <w:t>n FG 48-2</w:t>
      </w:r>
    </w:p>
    <w:p w14:paraId="3967367F" w14:textId="321480D7" w:rsidR="002D17E6" w:rsidRDefault="002D17E6" w:rsidP="007442B3">
      <w:pPr>
        <w:rPr>
          <w:rFonts w:eastAsia="新細明體"/>
          <w:lang w:eastAsia="zh-TW"/>
        </w:rPr>
      </w:pPr>
    </w:p>
    <w:p w14:paraId="579F7B17" w14:textId="557E87BB" w:rsidR="00F46624" w:rsidRPr="006B4605" w:rsidRDefault="00DD32DD" w:rsidP="007442B3">
      <w:pPr>
        <w:rPr>
          <w:rFonts w:eastAsia="MS Mincho"/>
          <w:bCs/>
          <w:lang w:val="en-US"/>
        </w:rPr>
      </w:pPr>
      <w:r>
        <w:rPr>
          <w:rFonts w:eastAsia="新細明體" w:hint="eastAsia"/>
          <w:lang w:eastAsia="zh-TW"/>
        </w:rPr>
        <w:t>T</w:t>
      </w:r>
      <w:r>
        <w:rPr>
          <w:rFonts w:eastAsia="新細明體"/>
          <w:lang w:eastAsia="zh-TW"/>
        </w:rPr>
        <w:t xml:space="preserve">he agreed </w:t>
      </w:r>
      <w:proofErr w:type="spellStart"/>
      <w:r w:rsidRPr="00C36456">
        <w:rPr>
          <w:bCs/>
          <w:i/>
          <w:iCs/>
          <w:lang w:val="en-US"/>
        </w:rPr>
        <w:t>v</w:t>
      </w:r>
      <w:r w:rsidRPr="00C36456">
        <w:rPr>
          <w:bCs/>
          <w:i/>
          <w:iCs/>
          <w:vertAlign w:val="subscript"/>
          <w:lang w:val="en-US"/>
        </w:rPr>
        <w:t>Layers</w:t>
      </w:r>
      <w:r w:rsidRPr="00C36456">
        <w:rPr>
          <w:bCs/>
          <w:lang w:val="en-US"/>
        </w:rPr>
        <w:t>·</w:t>
      </w:r>
      <w:r w:rsidRPr="00C36456">
        <w:rPr>
          <w:bCs/>
          <w:i/>
          <w:iCs/>
          <w:lang w:val="en-US"/>
        </w:rPr>
        <w:t>Q</w:t>
      </w:r>
      <w:r w:rsidRPr="00C36456">
        <w:rPr>
          <w:bCs/>
          <w:i/>
          <w:iCs/>
          <w:vertAlign w:val="subscript"/>
          <w:lang w:val="en-US"/>
        </w:rPr>
        <w:t>m</w:t>
      </w:r>
      <w:r w:rsidRPr="00C36456">
        <w:rPr>
          <w:bCs/>
          <w:lang w:val="en-US"/>
        </w:rPr>
        <w:t>·</w:t>
      </w:r>
      <w:r w:rsidRPr="00C36456">
        <w:rPr>
          <w:bCs/>
          <w:i/>
          <w:iCs/>
          <w:lang w:val="en-US"/>
        </w:rPr>
        <w:t>f</w:t>
      </w:r>
      <w:proofErr w:type="spellEnd"/>
      <w:r w:rsidRPr="00C36456">
        <w:rPr>
          <w:bCs/>
          <w:lang w:val="en-US"/>
        </w:rPr>
        <w:t xml:space="preserve"> of 0.75</w:t>
      </w:r>
      <w:r>
        <w:rPr>
          <w:bCs/>
          <w:lang w:val="en-US"/>
        </w:rPr>
        <w:t xml:space="preserve"> is missing from FG 48-2 and should be added</w:t>
      </w:r>
      <w:r w:rsidR="006B4605">
        <w:rPr>
          <w:bCs/>
          <w:lang w:val="en-US"/>
        </w:rPr>
        <w:t xml:space="preserve"> for the case when MIMO is not supported. Whether/how to support MIMO should be further discussed in </w:t>
      </w:r>
      <w:r w:rsidR="00A916A2">
        <w:rPr>
          <w:bCs/>
          <w:lang w:val="en-US"/>
        </w:rPr>
        <w:t xml:space="preserve">the </w:t>
      </w:r>
      <w:r w:rsidR="006B4605">
        <w:rPr>
          <w:bCs/>
          <w:lang w:val="en-US"/>
        </w:rPr>
        <w:t xml:space="preserve">R18 eRedCap session. </w:t>
      </w:r>
      <w:r w:rsidR="006B4605">
        <w:rPr>
          <w:rFonts w:ascii="新細明體" w:eastAsia="新細明體" w:hAnsi="新細明體"/>
          <w:bCs/>
          <w:lang w:val="en-US" w:eastAsia="zh-TW"/>
        </w:rPr>
        <w:t xml:space="preserve"> </w:t>
      </w:r>
    </w:p>
    <w:p w14:paraId="1A140F3E" w14:textId="35ED2D55" w:rsidR="00680F78" w:rsidRDefault="00680F78" w:rsidP="00680F78">
      <w:pPr>
        <w:pStyle w:val="Caption"/>
      </w:pPr>
      <w:bookmarkStart w:id="13" w:name="_Ref142563413"/>
      <w:r>
        <w:t xml:space="preserve">Proposal </w:t>
      </w:r>
      <w:r>
        <w:fldChar w:fldCharType="begin"/>
      </w:r>
      <w:r>
        <w:instrText xml:space="preserve"> SEQ Proposal \* ARABIC </w:instrText>
      </w:r>
      <w:r>
        <w:fldChar w:fldCharType="separate"/>
      </w:r>
      <w:r w:rsidR="00425956">
        <w:rPr>
          <w:noProof/>
        </w:rPr>
        <w:t>9</w:t>
      </w:r>
      <w:r>
        <w:fldChar w:fldCharType="end"/>
      </w:r>
      <w:r>
        <w:t xml:space="preserve">: Add a new component to FG 48-2: </w:t>
      </w:r>
      <w:r w:rsidRPr="00680F78">
        <w:t xml:space="preserve">“Support </w:t>
      </w:r>
      <w:proofErr w:type="spellStart"/>
      <w:r w:rsidR="005952AA" w:rsidRPr="00C36456">
        <w:rPr>
          <w:bCs/>
          <w:i/>
          <w:iCs/>
          <w:lang w:val="en-US"/>
        </w:rPr>
        <w:t>v</w:t>
      </w:r>
      <w:r w:rsidR="005952AA" w:rsidRPr="00C36456">
        <w:rPr>
          <w:bCs/>
          <w:i/>
          <w:iCs/>
          <w:vertAlign w:val="subscript"/>
          <w:lang w:val="en-US"/>
        </w:rPr>
        <w:t>Layers</w:t>
      </w:r>
      <w:r w:rsidR="005952AA" w:rsidRPr="00C36456">
        <w:rPr>
          <w:bCs/>
          <w:lang w:val="en-US"/>
        </w:rPr>
        <w:t>·</w:t>
      </w:r>
      <w:r w:rsidR="005952AA" w:rsidRPr="00C36456">
        <w:rPr>
          <w:bCs/>
          <w:i/>
          <w:iCs/>
          <w:lang w:val="en-US"/>
        </w:rPr>
        <w:t>Q</w:t>
      </w:r>
      <w:r w:rsidR="005952AA" w:rsidRPr="00C36456">
        <w:rPr>
          <w:bCs/>
          <w:i/>
          <w:iCs/>
          <w:vertAlign w:val="subscript"/>
          <w:lang w:val="en-US"/>
        </w:rPr>
        <w:t>m</w:t>
      </w:r>
      <w:r w:rsidR="005952AA" w:rsidRPr="00C36456">
        <w:rPr>
          <w:bCs/>
          <w:lang w:val="en-US"/>
        </w:rPr>
        <w:t>·</w:t>
      </w:r>
      <w:r w:rsidR="005952AA" w:rsidRPr="00C36456">
        <w:rPr>
          <w:bCs/>
          <w:i/>
          <w:iCs/>
          <w:lang w:val="en-US"/>
        </w:rPr>
        <w:t>f</w:t>
      </w:r>
      <w:proofErr w:type="spellEnd"/>
      <w:r w:rsidR="005952AA" w:rsidRPr="00C36456">
        <w:rPr>
          <w:bCs/>
          <w:lang w:val="en-US"/>
        </w:rPr>
        <w:t xml:space="preserve"> </w:t>
      </w:r>
      <w:r w:rsidRPr="00680F78">
        <w:t xml:space="preserve">of </w:t>
      </w:r>
      <w:r>
        <w:t>0.75</w:t>
      </w:r>
      <w:r w:rsidR="008D0E8A">
        <w:t xml:space="preserve"> for </w:t>
      </w:r>
      <w:proofErr w:type="spellStart"/>
      <w:r w:rsidR="008D0E8A" w:rsidRPr="00C36456">
        <w:rPr>
          <w:bCs/>
          <w:i/>
          <w:iCs/>
          <w:lang w:val="en-US"/>
        </w:rPr>
        <w:t>v</w:t>
      </w:r>
      <w:r w:rsidR="008D0E8A" w:rsidRPr="00C36456">
        <w:rPr>
          <w:bCs/>
          <w:i/>
          <w:iCs/>
          <w:vertAlign w:val="subscript"/>
          <w:lang w:val="en-US"/>
        </w:rPr>
        <w:t>Layers</w:t>
      </w:r>
      <w:proofErr w:type="spellEnd"/>
      <w:r>
        <w:t xml:space="preserve"> </w:t>
      </w:r>
      <w:r w:rsidR="008D0E8A">
        <w:t xml:space="preserve">= </w:t>
      </w:r>
      <w:r>
        <w:t>1</w:t>
      </w:r>
      <w:r w:rsidRPr="00680F78">
        <w:t>.</w:t>
      </w:r>
      <w:r w:rsidR="008D0E8A">
        <w:t xml:space="preserve"> FFS: </w:t>
      </w:r>
      <w:proofErr w:type="spellStart"/>
      <w:r w:rsidR="008D0E8A" w:rsidRPr="00C36456">
        <w:rPr>
          <w:bCs/>
          <w:i/>
          <w:iCs/>
          <w:lang w:val="en-US"/>
        </w:rPr>
        <w:t>v</w:t>
      </w:r>
      <w:r w:rsidR="008D0E8A" w:rsidRPr="00C36456">
        <w:rPr>
          <w:bCs/>
          <w:i/>
          <w:iCs/>
          <w:vertAlign w:val="subscript"/>
          <w:lang w:val="en-US"/>
        </w:rPr>
        <w:t>Layers</w:t>
      </w:r>
      <w:proofErr w:type="spellEnd"/>
      <w:r w:rsidR="008D0E8A">
        <w:t xml:space="preserve"> = 2</w:t>
      </w:r>
      <w:r w:rsidR="006B4605">
        <w:t>.</w:t>
      </w:r>
      <w:r w:rsidRPr="00680F78">
        <w:t>”</w:t>
      </w:r>
      <w:bookmarkEnd w:id="13"/>
    </w:p>
    <w:p w14:paraId="3D1C727D" w14:textId="0760EE65" w:rsidR="00CC4A61" w:rsidRDefault="00CC4A61" w:rsidP="00CC4A61"/>
    <w:p w14:paraId="2CA64906" w14:textId="2FF3D5FA" w:rsidR="00CC4A61" w:rsidRPr="00CC4A61" w:rsidRDefault="00CC4A61" w:rsidP="00CC4A61">
      <w:pPr>
        <w:rPr>
          <w:rFonts w:eastAsia="新細明體"/>
          <w:lang w:eastAsia="zh-TW"/>
        </w:rPr>
      </w:pPr>
      <w:r>
        <w:rPr>
          <w:rFonts w:eastAsia="新細明體"/>
          <w:lang w:eastAsia="zh-TW"/>
        </w:rPr>
        <w:t>The following</w:t>
      </w:r>
      <w:r w:rsidR="00CE4550">
        <w:rPr>
          <w:rFonts w:eastAsia="新細明體"/>
          <w:lang w:eastAsia="zh-TW"/>
        </w:rPr>
        <w:t xml:space="preserve"> RAN#99</w:t>
      </w:r>
      <w:r>
        <w:rPr>
          <w:rFonts w:eastAsia="新細明體"/>
          <w:lang w:eastAsia="zh-TW"/>
        </w:rPr>
        <w:t xml:space="preserve"> agreements mandate “standalone PR1”</w:t>
      </w:r>
      <w:r w:rsidR="00DB7756">
        <w:rPr>
          <w:rFonts w:eastAsia="新細明體"/>
          <w:lang w:eastAsia="zh-TW"/>
        </w:rPr>
        <w:t xml:space="preserve"> (</w:t>
      </w:r>
      <w:proofErr w:type="gramStart"/>
      <w:r w:rsidR="00DB7756">
        <w:rPr>
          <w:rFonts w:eastAsia="新細明體"/>
          <w:lang w:eastAsia="zh-TW"/>
        </w:rPr>
        <w:t>i.e.</w:t>
      </w:r>
      <w:proofErr w:type="gramEnd"/>
      <w:r w:rsidR="00DB7756">
        <w:rPr>
          <w:rFonts w:eastAsia="新細明體"/>
          <w:lang w:eastAsia="zh-TW"/>
        </w:rPr>
        <w:t xml:space="preserve"> FG 48-2)</w:t>
      </w:r>
      <w:r>
        <w:rPr>
          <w:rFonts w:eastAsia="新細明體"/>
          <w:lang w:eastAsia="zh-TW"/>
        </w:rPr>
        <w:t xml:space="preserve"> UE to follow the same initial access as “BW3/PR3</w:t>
      </w:r>
      <w:r>
        <w:rPr>
          <w:rFonts w:eastAsia="新細明體" w:hint="eastAsia"/>
          <w:lang w:eastAsia="zh-TW"/>
        </w:rPr>
        <w:t>+PR1</w:t>
      </w:r>
      <w:r>
        <w:rPr>
          <w:rFonts w:eastAsia="新細明體"/>
          <w:lang w:eastAsia="zh-TW"/>
        </w:rPr>
        <w:t>” UE</w:t>
      </w:r>
      <w:r w:rsidR="00DB7756">
        <w:rPr>
          <w:rFonts w:eastAsia="新細明體"/>
          <w:lang w:eastAsia="zh-TW"/>
        </w:rPr>
        <w:t xml:space="preserve"> (i.e. FG 48-1)</w:t>
      </w:r>
      <w:r>
        <w:rPr>
          <w:rFonts w:eastAsia="新細明體"/>
          <w:lang w:eastAsia="zh-TW"/>
        </w:rPr>
        <w:t xml:space="preserve">. Hence, </w:t>
      </w:r>
      <w:r w:rsidR="00DB7756">
        <w:rPr>
          <w:rFonts w:eastAsia="新細明體"/>
          <w:lang w:eastAsia="zh-TW"/>
        </w:rPr>
        <w:t xml:space="preserve">Component 13 in FG 48-1 is also applicable to FG 48-2. </w:t>
      </w:r>
    </w:p>
    <w:p w14:paraId="00615C09" w14:textId="77777777" w:rsidR="00F46624" w:rsidRDefault="00F46624" w:rsidP="007442B3">
      <w:pPr>
        <w:rPr>
          <w:rFonts w:eastAsia="新細明體"/>
          <w:lang w:eastAsia="zh-TW"/>
        </w:rPr>
      </w:pPr>
    </w:p>
    <w:tbl>
      <w:tblPr>
        <w:tblStyle w:val="TableGrid"/>
        <w:tblW w:w="0" w:type="auto"/>
        <w:tblLook w:val="04A0" w:firstRow="1" w:lastRow="0" w:firstColumn="1" w:lastColumn="0" w:noHBand="0" w:noVBand="1"/>
      </w:tblPr>
      <w:tblGrid>
        <w:gridCol w:w="11194"/>
      </w:tblGrid>
      <w:tr w:rsidR="007C6CF8" w14:paraId="32B48560" w14:textId="77777777" w:rsidTr="007C6CF8">
        <w:tc>
          <w:tcPr>
            <w:tcW w:w="11194" w:type="dxa"/>
          </w:tcPr>
          <w:p w14:paraId="5EDBD25C" w14:textId="77777777" w:rsidR="007C6CF8" w:rsidRPr="006A2796" w:rsidRDefault="007C6CF8" w:rsidP="007C6CF8">
            <w:pPr>
              <w:rPr>
                <w:rFonts w:eastAsia="SimSun"/>
                <w:b/>
                <w:bCs/>
                <w:lang w:eastAsia="zh-CN"/>
              </w:rPr>
            </w:pPr>
            <w:r w:rsidRPr="00D55F38">
              <w:rPr>
                <w:b/>
                <w:bCs/>
              </w:rPr>
              <w:t xml:space="preserve">Rel-18 eRedCap UE capable of 20MHz + PR1 and Rel-18 eRedCap UE capable of BW3/PR3 + PR1 </w:t>
            </w:r>
            <w:r w:rsidRPr="003C3E5A">
              <w:rPr>
                <w:b/>
                <w:bCs/>
              </w:rPr>
              <w:t>are designed/targeted to same peak data rate, i.e., 10Mbps</w:t>
            </w:r>
          </w:p>
          <w:p w14:paraId="322203AA" w14:textId="77777777" w:rsidR="007C6CF8" w:rsidRPr="00D55F38" w:rsidRDefault="007C6CF8" w:rsidP="007C6CF8">
            <w:pPr>
              <w:ind w:left="926" w:hangingChars="386" w:hanging="926"/>
            </w:pPr>
            <w:r w:rsidRPr="00D55F38">
              <w:t>Note 1: Peak data rate of "Rel-18 eRedCap: UE capable of 20MHz + PR1" and "Rel-18 eRedCap: UE capable of BW3/PR3 + PR1" is same including unicast and broadcast respectively.</w:t>
            </w:r>
          </w:p>
          <w:p w14:paraId="5DF36E57" w14:textId="77777777" w:rsidR="007C6CF8" w:rsidRPr="00D55F38" w:rsidRDefault="007C6CF8" w:rsidP="007C6CF8">
            <w:pPr>
              <w:ind w:left="926" w:hangingChars="386" w:hanging="926"/>
            </w:pPr>
            <w:r w:rsidRPr="00D55F38">
              <w:t xml:space="preserve">Note 2: PRB processing capability of "Rel-18 eRedCap: UE capable of 20MHz + PR1" is not limited to "25 PRBs for 15 kHz SCS and 12 PRBs for 30 kHz SCS" and it corresponds to PRB size corresponding to 20 </w:t>
            </w:r>
            <w:proofErr w:type="spellStart"/>
            <w:r w:rsidRPr="00D55F38">
              <w:t>MHz.</w:t>
            </w:r>
            <w:proofErr w:type="spellEnd"/>
          </w:p>
          <w:p w14:paraId="5EDCFAC9" w14:textId="77777777" w:rsidR="007C6CF8" w:rsidRPr="00D55F38" w:rsidRDefault="007C6CF8" w:rsidP="007C6CF8">
            <w:pPr>
              <w:ind w:left="926" w:hangingChars="386" w:hanging="926"/>
            </w:pPr>
            <w:r w:rsidRPr="00D55F38">
              <w:t>Note 3: The only difference between "Rel-18 eRedCap: UE capable of 20MHz + PR1" and "Rel-18 eRedCap: UE capable of BW3/PR3 + PR1" is Note 2 and </w:t>
            </w:r>
            <w:proofErr w:type="spellStart"/>
            <w:r w:rsidRPr="00D55F38">
              <w:rPr>
                <w:rFonts w:eastAsia="Microsoft YaHei UI"/>
                <w:b/>
                <w:bCs/>
                <w:i/>
                <w:iCs/>
                <w:color w:val="000000"/>
              </w:rPr>
              <w:t>v</w:t>
            </w:r>
            <w:r w:rsidRPr="00D55F38">
              <w:rPr>
                <w:rFonts w:eastAsia="Microsoft YaHei UI"/>
                <w:b/>
                <w:bCs/>
                <w:i/>
                <w:iCs/>
                <w:color w:val="000000"/>
                <w:vertAlign w:val="subscript"/>
              </w:rPr>
              <w:t>Layers</w:t>
            </w:r>
            <w:r w:rsidRPr="00D55F38">
              <w:rPr>
                <w:rFonts w:eastAsia="Microsoft YaHei UI"/>
                <w:b/>
                <w:bCs/>
                <w:color w:val="000000"/>
              </w:rPr>
              <w:t>·</w:t>
            </w:r>
            <w:r w:rsidRPr="00D55F38">
              <w:rPr>
                <w:rFonts w:eastAsia="Microsoft YaHei UI"/>
                <w:b/>
                <w:bCs/>
                <w:i/>
                <w:iCs/>
                <w:color w:val="000000"/>
              </w:rPr>
              <w:t>Q</w:t>
            </w:r>
            <w:r w:rsidRPr="00D55F38">
              <w:rPr>
                <w:rFonts w:eastAsia="Microsoft YaHei UI"/>
                <w:b/>
                <w:bCs/>
                <w:i/>
                <w:iCs/>
                <w:color w:val="000000"/>
                <w:vertAlign w:val="subscript"/>
              </w:rPr>
              <w:t>m</w:t>
            </w:r>
            <w:r w:rsidRPr="00D55F38">
              <w:rPr>
                <w:rFonts w:eastAsia="Microsoft YaHei UI"/>
                <w:b/>
                <w:bCs/>
                <w:color w:val="000000"/>
              </w:rPr>
              <w:t>·</w:t>
            </w:r>
            <w:r w:rsidRPr="00D55F38">
              <w:rPr>
                <w:rFonts w:eastAsia="Microsoft YaHei UI"/>
                <w:b/>
                <w:bCs/>
                <w:i/>
                <w:iCs/>
                <w:color w:val="000000"/>
              </w:rPr>
              <w:t>f</w:t>
            </w:r>
            <w:proofErr w:type="spellEnd"/>
            <w:r w:rsidRPr="00D55F38">
              <w:rPr>
                <w:rFonts w:eastAsia="Microsoft YaHei UI"/>
                <w:b/>
                <w:bCs/>
                <w:color w:val="000000"/>
              </w:rPr>
              <w:t> </w:t>
            </w:r>
            <w:r w:rsidRPr="00D55F38">
              <w:t>  </w:t>
            </w:r>
            <w:proofErr w:type="gramStart"/>
            <w:r w:rsidRPr="00D55F38">
              <w:t>in order to</w:t>
            </w:r>
            <w:proofErr w:type="gramEnd"/>
            <w:r w:rsidRPr="00D55F38">
              <w:t xml:space="preserve"> have the same peak rate.</w:t>
            </w:r>
          </w:p>
          <w:p w14:paraId="69DDFC46" w14:textId="77777777" w:rsidR="00555DD8" w:rsidRPr="00555DD8" w:rsidRDefault="007C6CF8" w:rsidP="007C6CF8">
            <w:pPr>
              <w:rPr>
                <w:b/>
                <w:bCs/>
                <w:color w:val="C00000"/>
              </w:rPr>
            </w:pPr>
            <w:r w:rsidRPr="00555DD8">
              <w:rPr>
                <w:b/>
                <w:bCs/>
                <w:color w:val="C00000"/>
              </w:rPr>
              <w:t>Note 4: The initial access procedure of Rel-18 eRedCap UE capable of 20MHz + PR1 is realized by following:</w:t>
            </w:r>
          </w:p>
          <w:p w14:paraId="6F3DD8D6" w14:textId="299C3D07" w:rsidR="007C6CF8" w:rsidRPr="00555DD8" w:rsidRDefault="007C6CF8" w:rsidP="00555DD8">
            <w:pPr>
              <w:pStyle w:val="ListParagraph"/>
              <w:numPr>
                <w:ilvl w:val="0"/>
                <w:numId w:val="25"/>
              </w:numPr>
              <w:ind w:leftChars="0"/>
              <w:rPr>
                <w:b/>
                <w:bCs/>
              </w:rPr>
            </w:pPr>
            <w:r w:rsidRPr="00555DD8">
              <w:rPr>
                <w:b/>
                <w:bCs/>
                <w:color w:val="C00000"/>
              </w:rPr>
              <w:t>Same as Rel-18 eRedCap UE capable of BW3/PR3 + PR1</w:t>
            </w:r>
          </w:p>
        </w:tc>
      </w:tr>
    </w:tbl>
    <w:p w14:paraId="45842D58" w14:textId="04DC281D" w:rsidR="007C6CF8" w:rsidRPr="007442B3" w:rsidRDefault="00DB7756" w:rsidP="00DB7756">
      <w:pPr>
        <w:pStyle w:val="Caption"/>
        <w:rPr>
          <w:rFonts w:eastAsia="新細明體"/>
          <w:lang w:eastAsia="zh-TW"/>
        </w:rPr>
      </w:pPr>
      <w:bookmarkStart w:id="14" w:name="_Ref142563419"/>
      <w:r>
        <w:t xml:space="preserve">Proposal </w:t>
      </w:r>
      <w:r>
        <w:fldChar w:fldCharType="begin"/>
      </w:r>
      <w:r>
        <w:instrText xml:space="preserve"> SEQ Proposal \* ARABIC </w:instrText>
      </w:r>
      <w:r>
        <w:fldChar w:fldCharType="separate"/>
      </w:r>
      <w:r w:rsidR="00425956">
        <w:rPr>
          <w:noProof/>
        </w:rPr>
        <w:t>10</w:t>
      </w:r>
      <w:r>
        <w:fldChar w:fldCharType="end"/>
      </w:r>
      <w:r>
        <w:t>: Remove Component 13 (“</w:t>
      </w:r>
      <w:r w:rsidRPr="00DB7756">
        <w:t>Relaxed RAR-PDSCH processing timeline</w:t>
      </w:r>
      <w:r>
        <w:t>”) from the exception list in FG 48-2.</w:t>
      </w:r>
      <w:bookmarkEnd w:id="14"/>
      <w:r>
        <w:t xml:space="preserve"> </w:t>
      </w:r>
    </w:p>
    <w:p w14:paraId="326EF4B8" w14:textId="5B1E732B" w:rsidR="00756DD3" w:rsidRPr="00756DD3" w:rsidRDefault="00756DD3" w:rsidP="00DB7756">
      <w:pPr>
        <w:rPr>
          <w:rFonts w:eastAsia="新細明體"/>
          <w:lang w:eastAsia="zh-TW"/>
        </w:rPr>
      </w:pPr>
    </w:p>
    <w:p w14:paraId="54AAE2DE" w14:textId="77777777" w:rsidR="000B7719" w:rsidRPr="00D20D3E" w:rsidRDefault="000B7719" w:rsidP="00B40264">
      <w:pPr>
        <w:pBdr>
          <w:bottom w:val="single" w:sz="6" w:space="1" w:color="auto"/>
        </w:pBdr>
        <w:spacing w:after="120" w:line="288" w:lineRule="auto"/>
        <w:jc w:val="both"/>
        <w:rPr>
          <w:rFonts w:ascii="Arial" w:eastAsia="新細明體" w:hAnsi="Arial"/>
          <w:lang w:eastAsia="zh-TW"/>
        </w:rPr>
      </w:pPr>
    </w:p>
    <w:p w14:paraId="79568F05" w14:textId="2C5C80E8" w:rsidR="00B40264" w:rsidRPr="00A54177" w:rsidRDefault="006E762E" w:rsidP="00B4026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Conclusion</w:t>
      </w:r>
    </w:p>
    <w:p w14:paraId="38BE2F0C" w14:textId="00017D92" w:rsidR="00903189" w:rsidRDefault="008D611A" w:rsidP="006626D9">
      <w:r>
        <w:rPr>
          <w:rFonts w:hint="eastAsia"/>
        </w:rPr>
        <w:t>I</w:t>
      </w:r>
      <w:r>
        <w:t xml:space="preserve">n this contribution, we have the following proposals. </w:t>
      </w:r>
    </w:p>
    <w:p w14:paraId="30F6691E" w14:textId="171CB79B" w:rsidR="00C212B4" w:rsidRDefault="00C212B4" w:rsidP="00C212B4">
      <w:pPr>
        <w:pBdr>
          <w:bottom w:val="single" w:sz="6" w:space="1" w:color="auto"/>
        </w:pBdr>
        <w:spacing w:after="120" w:line="288" w:lineRule="auto"/>
        <w:jc w:val="both"/>
        <w:rPr>
          <w:rFonts w:ascii="Arial" w:eastAsia="新細明體" w:hAnsi="Arial"/>
          <w:lang w:eastAsia="zh-TW"/>
        </w:rPr>
      </w:pPr>
      <w:bookmarkStart w:id="15" w:name="_Ref135044405"/>
    </w:p>
    <w:p w14:paraId="5F01ACC6" w14:textId="18B93BBE" w:rsidR="00BF5887" w:rsidRPr="00553D2A" w:rsidRDefault="008C043D"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_Ref142563295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1</w:t>
      </w:r>
      <w:r w:rsidR="00425956" w:rsidRPr="00425956">
        <w:rPr>
          <w:b/>
          <w:bCs/>
        </w:rPr>
        <w:t>: Confirm Component 11 “DL/UL peak data rate target of 10 Mbps”</w:t>
      </w:r>
      <w:r w:rsidRPr="00553D2A">
        <w:rPr>
          <w:rFonts w:ascii="Arial" w:eastAsia="新細明體" w:hAnsi="Arial"/>
          <w:b/>
          <w:bCs/>
          <w:lang w:eastAsia="zh-TW"/>
        </w:rPr>
        <w:fldChar w:fldCharType="end"/>
      </w:r>
    </w:p>
    <w:p w14:paraId="71EAB7E7" w14:textId="762DB523" w:rsidR="008C043D" w:rsidRPr="00553D2A" w:rsidRDefault="008C043D"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_Ref142563315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2</w:t>
      </w:r>
      <w:r w:rsidR="00425956" w:rsidRPr="00425956">
        <w:rPr>
          <w:b/>
          <w:bCs/>
        </w:rPr>
        <w:t xml:space="preserve">: Add a new component to FG 48-1: “Support </w:t>
      </w:r>
      <w:proofErr w:type="spellStart"/>
      <w:r w:rsidR="00425956" w:rsidRPr="00425956">
        <w:rPr>
          <w:b/>
          <w:bCs/>
          <w:i/>
          <w:iCs/>
          <w:lang w:val="en-US"/>
        </w:rPr>
        <w:t>vLayers·Qm·f</w:t>
      </w:r>
      <w:proofErr w:type="spellEnd"/>
      <w:r w:rsidR="00425956" w:rsidRPr="00425956">
        <w:rPr>
          <w:b/>
          <w:bCs/>
          <w:lang w:val="en-US"/>
        </w:rPr>
        <w:t xml:space="preserve"> of 3.2.”</w:t>
      </w:r>
      <w:r w:rsidRPr="00553D2A">
        <w:rPr>
          <w:rFonts w:ascii="Arial" w:eastAsia="新細明體" w:hAnsi="Arial"/>
          <w:b/>
          <w:bCs/>
          <w:lang w:eastAsia="zh-TW"/>
        </w:rPr>
        <w:fldChar w:fldCharType="end"/>
      </w:r>
    </w:p>
    <w:p w14:paraId="69B466DC" w14:textId="75D63625" w:rsidR="008C043D" w:rsidRPr="00553D2A" w:rsidRDefault="008C043D"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_Ref142563322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3</w:t>
      </w:r>
      <w:r w:rsidR="00425956" w:rsidRPr="00425956">
        <w:rPr>
          <w:b/>
          <w:bCs/>
        </w:rPr>
        <w:t>: Add a new component to FG 48-1: “Additional</w:t>
      </w:r>
      <w:r w:rsidR="00425956" w:rsidRPr="00425956">
        <w:rPr>
          <w:rFonts w:eastAsia="新細明體"/>
          <w:b/>
          <w:bCs/>
          <w:lang w:eastAsia="zh-TW"/>
        </w:rPr>
        <w:t xml:space="preserve"> separate early indication in Msg1 for Rel-18 eRedCap UEs.”</w:t>
      </w:r>
      <w:r w:rsidRPr="00553D2A">
        <w:rPr>
          <w:rFonts w:ascii="Arial" w:eastAsia="新細明體" w:hAnsi="Arial"/>
          <w:b/>
          <w:bCs/>
          <w:lang w:eastAsia="zh-TW"/>
        </w:rPr>
        <w:fldChar w:fldCharType="end"/>
      </w:r>
    </w:p>
    <w:p w14:paraId="56C83ADC" w14:textId="172C26AF" w:rsidR="008C043D" w:rsidRPr="00553D2A" w:rsidRDefault="008C043D"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_Ref142637417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4</w:t>
      </w:r>
      <w:r w:rsidR="00425956" w:rsidRPr="00425956">
        <w:rPr>
          <w:b/>
          <w:bCs/>
        </w:rPr>
        <w:t>: Change the note in FG 48-1 about early indication as follows: “It</w:t>
      </w:r>
      <w:r w:rsidR="00425956" w:rsidRPr="005B351A">
        <w:rPr>
          <w:rFonts w:eastAsia="新細明體"/>
          <w:b/>
          <w:bCs/>
          <w:lang w:eastAsia="zh-TW"/>
        </w:rPr>
        <w:t xml:space="preserve"> is up to RAN2 whether/how to capture the capabilities for </w:t>
      </w:r>
      <w:r w:rsidR="00425956" w:rsidRPr="005B351A">
        <w:rPr>
          <w:rFonts w:eastAsia="新細明體"/>
          <w:b/>
          <w:bCs/>
          <w:color w:val="C00000"/>
          <w:u w:val="single"/>
          <w:lang w:eastAsia="zh-TW"/>
        </w:rPr>
        <w:t xml:space="preserve">additional separate </w:t>
      </w:r>
      <w:r w:rsidR="00425956" w:rsidRPr="005B351A">
        <w:rPr>
          <w:rFonts w:eastAsia="新細明體"/>
          <w:b/>
          <w:bCs/>
          <w:lang w:eastAsia="zh-TW"/>
        </w:rPr>
        <w:t xml:space="preserve">early indication of </w:t>
      </w:r>
      <w:r w:rsidR="00425956" w:rsidRPr="005B351A">
        <w:rPr>
          <w:rFonts w:eastAsia="新細明體"/>
          <w:b/>
          <w:bCs/>
          <w:color w:val="C00000"/>
          <w:u w:val="single"/>
          <w:lang w:eastAsia="zh-TW"/>
        </w:rPr>
        <w:t>Rel-18 e</w:t>
      </w:r>
      <w:r w:rsidR="00425956" w:rsidRPr="00425956">
        <w:rPr>
          <w:rFonts w:eastAsia="新細明體"/>
          <w:b/>
          <w:bCs/>
          <w:color w:val="C00000"/>
          <w:u w:val="single"/>
          <w:lang w:eastAsia="zh-TW"/>
        </w:rPr>
        <w:t>RedCap</w:t>
      </w:r>
      <w:r w:rsidR="00425956" w:rsidRPr="005B351A">
        <w:rPr>
          <w:rFonts w:eastAsia="新細明體"/>
          <w:b/>
          <w:bCs/>
          <w:lang w:eastAsia="zh-TW"/>
        </w:rPr>
        <w:t xml:space="preserve"> UE in </w:t>
      </w:r>
      <w:proofErr w:type="spellStart"/>
      <w:r w:rsidR="00425956" w:rsidRPr="005B351A">
        <w:rPr>
          <w:rFonts w:eastAsia="新細明體"/>
          <w:b/>
          <w:bCs/>
          <w:lang w:eastAsia="zh-TW"/>
        </w:rPr>
        <w:t>Msg</w:t>
      </w:r>
      <w:proofErr w:type="spellEnd"/>
      <w:r w:rsidR="00425956" w:rsidRPr="005B351A">
        <w:rPr>
          <w:rFonts w:eastAsia="新細明體"/>
          <w:b/>
          <w:bCs/>
          <w:lang w:eastAsia="zh-TW"/>
        </w:rPr>
        <w:t xml:space="preserve"> 3 and </w:t>
      </w:r>
      <w:proofErr w:type="spellStart"/>
      <w:r w:rsidR="00425956" w:rsidRPr="005B351A">
        <w:rPr>
          <w:rFonts w:eastAsia="新細明體"/>
          <w:b/>
          <w:bCs/>
          <w:lang w:eastAsia="zh-TW"/>
        </w:rPr>
        <w:t>Msg</w:t>
      </w:r>
      <w:proofErr w:type="spellEnd"/>
      <w:r w:rsidR="00425956" w:rsidRPr="005B351A">
        <w:rPr>
          <w:rFonts w:eastAsia="新細明體"/>
          <w:b/>
          <w:bCs/>
          <w:lang w:eastAsia="zh-TW"/>
        </w:rPr>
        <w:t xml:space="preserve"> A</w:t>
      </w:r>
      <w:r w:rsidR="00425956" w:rsidRPr="005B351A">
        <w:rPr>
          <w:rFonts w:eastAsia="新細明體"/>
          <w:b/>
          <w:bCs/>
          <w:color w:val="C00000"/>
          <w:lang w:eastAsia="zh-TW"/>
        </w:rPr>
        <w:t xml:space="preserve"> </w:t>
      </w:r>
      <w:r w:rsidR="00425956" w:rsidRPr="005B351A">
        <w:rPr>
          <w:rFonts w:eastAsia="新細明體"/>
          <w:b/>
          <w:bCs/>
          <w:color w:val="C00000"/>
          <w:u w:val="single"/>
          <w:lang w:eastAsia="zh-TW"/>
        </w:rPr>
        <w:t>PUSCH</w:t>
      </w:r>
      <w:r w:rsidR="00425956" w:rsidRPr="005B351A">
        <w:rPr>
          <w:rFonts w:eastAsia="新細明體"/>
          <w:b/>
          <w:bCs/>
          <w:lang w:eastAsia="zh-TW"/>
        </w:rPr>
        <w:t>.</w:t>
      </w:r>
      <w:r w:rsidR="00425956" w:rsidRPr="00425956">
        <w:rPr>
          <w:rFonts w:eastAsia="新細明體"/>
          <w:b/>
          <w:bCs/>
          <w:lang w:eastAsia="zh-TW"/>
        </w:rPr>
        <w:t>”</w:t>
      </w:r>
      <w:r w:rsidRPr="00553D2A">
        <w:rPr>
          <w:rFonts w:ascii="Arial" w:eastAsia="新細明體" w:hAnsi="Arial"/>
          <w:b/>
          <w:bCs/>
          <w:lang w:eastAsia="zh-TW"/>
        </w:rPr>
        <w:fldChar w:fldCharType="end"/>
      </w:r>
    </w:p>
    <w:p w14:paraId="3B7DC34F" w14:textId="41EB4553" w:rsidR="008C043D" w:rsidRPr="00553D2A" w:rsidRDefault="008C043D"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_Ref142563382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5</w:t>
      </w:r>
      <w:r w:rsidR="00425956" w:rsidRPr="00425956">
        <w:rPr>
          <w:b/>
          <w:bCs/>
        </w:rPr>
        <w:t>: Add the new component to FG 48-1: “Maximum number of PRBs that can be scheduled for Msg3/</w:t>
      </w:r>
      <w:proofErr w:type="spellStart"/>
      <w:r w:rsidR="00425956" w:rsidRPr="00425956">
        <w:rPr>
          <w:b/>
          <w:bCs/>
        </w:rPr>
        <w:t>MsgA</w:t>
      </w:r>
      <w:proofErr w:type="spellEnd"/>
      <w:r w:rsidR="00425956" w:rsidRPr="00425956">
        <w:rPr>
          <w:b/>
          <w:bCs/>
        </w:rPr>
        <w:t xml:space="preserve"> PUSCH and Msg4 PDSCH of 25 PRBs for 15 kHz SCS and 12 PRBs for 30 kHz SCS.”</w:t>
      </w:r>
      <w:r w:rsidRPr="00553D2A">
        <w:rPr>
          <w:rFonts w:ascii="Arial" w:eastAsia="新細明體" w:hAnsi="Arial"/>
          <w:b/>
          <w:bCs/>
          <w:lang w:eastAsia="zh-TW"/>
        </w:rPr>
        <w:fldChar w:fldCharType="end"/>
      </w:r>
    </w:p>
    <w:p w14:paraId="2E5A6432" w14:textId="1528C1FD" w:rsidR="008C043D" w:rsidRPr="00553D2A" w:rsidRDefault="00D91CAF"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_Ref142563393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6</w:t>
      </w:r>
      <w:r w:rsidR="00425956" w:rsidRPr="00425956">
        <w:rPr>
          <w:b/>
          <w:bCs/>
        </w:rPr>
        <w:t>: Support “per UE” for both FG 48-1 and FG 48-2.</w:t>
      </w:r>
      <w:r w:rsidRPr="00553D2A">
        <w:rPr>
          <w:rFonts w:ascii="Arial" w:eastAsia="新細明體" w:hAnsi="Arial"/>
          <w:b/>
          <w:bCs/>
          <w:lang w:eastAsia="zh-TW"/>
        </w:rPr>
        <w:fldChar w:fldCharType="end"/>
      </w:r>
    </w:p>
    <w:p w14:paraId="488BE00B" w14:textId="2C241EB5" w:rsidR="00D91CAF" w:rsidRPr="00553D2A" w:rsidRDefault="00D91CAF"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_Ref142563401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7</w:t>
      </w:r>
      <w:r w:rsidR="00425956" w:rsidRPr="00425956">
        <w:rPr>
          <w:b/>
          <w:bCs/>
        </w:rPr>
        <w:t>: Support “No” in the column of “Need of FDD/TDD differentiation” for both FG48-1 and FG48-2.</w:t>
      </w:r>
      <w:r w:rsidRPr="00553D2A">
        <w:rPr>
          <w:rFonts w:ascii="Arial" w:eastAsia="新細明體" w:hAnsi="Arial"/>
          <w:b/>
          <w:bCs/>
          <w:lang w:eastAsia="zh-TW"/>
        </w:rPr>
        <w:fldChar w:fldCharType="end"/>
      </w:r>
    </w:p>
    <w:p w14:paraId="6631DCB8" w14:textId="26614C2A" w:rsidR="00D91CAF" w:rsidRPr="00553D2A" w:rsidRDefault="00D91CAF"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_Ref142563407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8</w:t>
      </w:r>
      <w:r w:rsidR="00425956" w:rsidRPr="00425956">
        <w:rPr>
          <w:b/>
          <w:bCs/>
        </w:rPr>
        <w:t>: Support “No (FR1 only)” in the column of “Need of FR1/FR2 differentiation” for both FG48-1 and FG48-2.</w:t>
      </w:r>
      <w:r w:rsidRPr="00553D2A">
        <w:rPr>
          <w:rFonts w:ascii="Arial" w:eastAsia="新細明體" w:hAnsi="Arial"/>
          <w:b/>
          <w:bCs/>
          <w:lang w:eastAsia="zh-TW"/>
        </w:rPr>
        <w:fldChar w:fldCharType="end"/>
      </w:r>
    </w:p>
    <w:p w14:paraId="38A4F410" w14:textId="3654A485" w:rsidR="00D91CAF" w:rsidRPr="00553D2A" w:rsidRDefault="00D91CAF"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_Ref142563413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9</w:t>
      </w:r>
      <w:r w:rsidR="00425956" w:rsidRPr="00425956">
        <w:rPr>
          <w:b/>
          <w:bCs/>
        </w:rPr>
        <w:t xml:space="preserve">: Add a new component to FG 48-2: “Support </w:t>
      </w:r>
      <w:proofErr w:type="spellStart"/>
      <w:r w:rsidR="00425956" w:rsidRPr="00425956">
        <w:rPr>
          <w:b/>
          <w:bCs/>
          <w:i/>
          <w:iCs/>
          <w:lang w:val="en-US"/>
        </w:rPr>
        <w:t>vLayers·Qm·f</w:t>
      </w:r>
      <w:proofErr w:type="spellEnd"/>
      <w:r w:rsidR="00425956" w:rsidRPr="00425956">
        <w:rPr>
          <w:b/>
          <w:bCs/>
          <w:lang w:val="en-US"/>
        </w:rPr>
        <w:t xml:space="preserve"> </w:t>
      </w:r>
      <w:r w:rsidR="00425956" w:rsidRPr="00425956">
        <w:rPr>
          <w:b/>
          <w:bCs/>
        </w:rPr>
        <w:t xml:space="preserve">of 0.75 for </w:t>
      </w:r>
      <w:proofErr w:type="spellStart"/>
      <w:r w:rsidR="00425956" w:rsidRPr="00425956">
        <w:rPr>
          <w:b/>
          <w:bCs/>
          <w:i/>
          <w:iCs/>
          <w:lang w:val="en-US"/>
        </w:rPr>
        <w:t>vLayers</w:t>
      </w:r>
      <w:proofErr w:type="spellEnd"/>
      <w:r w:rsidR="00425956" w:rsidRPr="00425956">
        <w:rPr>
          <w:b/>
          <w:bCs/>
        </w:rPr>
        <w:t xml:space="preserve"> = 1. FFS: </w:t>
      </w:r>
      <w:proofErr w:type="spellStart"/>
      <w:r w:rsidR="00425956" w:rsidRPr="00425956">
        <w:rPr>
          <w:b/>
          <w:bCs/>
          <w:i/>
          <w:iCs/>
          <w:lang w:val="en-US"/>
        </w:rPr>
        <w:t>vLayers</w:t>
      </w:r>
      <w:proofErr w:type="spellEnd"/>
      <w:r w:rsidR="00425956" w:rsidRPr="00425956">
        <w:rPr>
          <w:b/>
          <w:bCs/>
        </w:rPr>
        <w:t xml:space="preserve"> = 2.”</w:t>
      </w:r>
      <w:r w:rsidRPr="00553D2A">
        <w:rPr>
          <w:rFonts w:ascii="Arial" w:eastAsia="新細明體" w:hAnsi="Arial"/>
          <w:b/>
          <w:bCs/>
          <w:lang w:eastAsia="zh-TW"/>
        </w:rPr>
        <w:fldChar w:fldCharType="end"/>
      </w:r>
    </w:p>
    <w:p w14:paraId="554483EE" w14:textId="14BAE2EF" w:rsidR="00D91CAF" w:rsidRPr="00553D2A" w:rsidRDefault="00D91CAF" w:rsidP="00C212B4">
      <w:pPr>
        <w:pBdr>
          <w:bottom w:val="single" w:sz="6" w:space="1" w:color="auto"/>
        </w:pBdr>
        <w:spacing w:after="120" w:line="288" w:lineRule="auto"/>
        <w:jc w:val="both"/>
        <w:rPr>
          <w:rFonts w:ascii="Arial" w:eastAsia="新細明體" w:hAnsi="Arial"/>
          <w:b/>
          <w:bCs/>
          <w:lang w:eastAsia="zh-TW"/>
        </w:rPr>
      </w:pPr>
      <w:r w:rsidRPr="00553D2A">
        <w:rPr>
          <w:rFonts w:ascii="Arial" w:eastAsia="新細明體" w:hAnsi="Arial"/>
          <w:b/>
          <w:bCs/>
          <w:lang w:eastAsia="zh-TW"/>
        </w:rPr>
        <w:fldChar w:fldCharType="begin"/>
      </w:r>
      <w:r w:rsidRPr="00553D2A">
        <w:rPr>
          <w:rFonts w:ascii="Arial" w:eastAsia="新細明體" w:hAnsi="Arial"/>
          <w:b/>
          <w:bCs/>
          <w:lang w:eastAsia="zh-TW"/>
        </w:rPr>
        <w:instrText xml:space="preserve"> REF _Ref142563419 \h </w:instrText>
      </w:r>
      <w:r w:rsidR="00553D2A">
        <w:rPr>
          <w:rFonts w:ascii="Arial" w:eastAsia="新細明體" w:hAnsi="Arial"/>
          <w:b/>
          <w:bCs/>
          <w:lang w:eastAsia="zh-TW"/>
        </w:rPr>
        <w:instrText xml:space="preserve"> \* MERGEFORMAT </w:instrText>
      </w:r>
      <w:r w:rsidRPr="00553D2A">
        <w:rPr>
          <w:rFonts w:ascii="Arial" w:eastAsia="新細明體" w:hAnsi="Arial"/>
          <w:b/>
          <w:bCs/>
          <w:lang w:eastAsia="zh-TW"/>
        </w:rPr>
      </w:r>
      <w:r w:rsidRPr="00553D2A">
        <w:rPr>
          <w:rFonts w:ascii="Arial" w:eastAsia="新細明體" w:hAnsi="Arial"/>
          <w:b/>
          <w:bCs/>
          <w:lang w:eastAsia="zh-TW"/>
        </w:rPr>
        <w:fldChar w:fldCharType="separate"/>
      </w:r>
      <w:r w:rsidR="00425956" w:rsidRPr="00425956">
        <w:rPr>
          <w:b/>
          <w:bCs/>
        </w:rPr>
        <w:t xml:space="preserve">Proposal </w:t>
      </w:r>
      <w:r w:rsidR="00425956" w:rsidRPr="00425956">
        <w:rPr>
          <w:b/>
          <w:bCs/>
          <w:noProof/>
        </w:rPr>
        <w:t>10</w:t>
      </w:r>
      <w:r w:rsidR="00425956" w:rsidRPr="00425956">
        <w:rPr>
          <w:b/>
          <w:bCs/>
        </w:rPr>
        <w:t>: Remove Component 13 (“Relaxed RAR-PDSCH processing timeline”) from the exception list in FG 48-2.</w:t>
      </w:r>
      <w:r w:rsidRPr="00553D2A">
        <w:rPr>
          <w:rFonts w:ascii="Arial" w:eastAsia="新細明體" w:hAnsi="Arial"/>
          <w:b/>
          <w:bCs/>
          <w:lang w:eastAsia="zh-TW"/>
        </w:rPr>
        <w:fldChar w:fldCharType="end"/>
      </w:r>
    </w:p>
    <w:p w14:paraId="17B2B093" w14:textId="77777777" w:rsidR="00923D8D" w:rsidRPr="00BF5887" w:rsidRDefault="00923D8D" w:rsidP="00C212B4">
      <w:pPr>
        <w:pBdr>
          <w:bottom w:val="single" w:sz="6" w:space="1" w:color="auto"/>
        </w:pBdr>
        <w:spacing w:after="120" w:line="288" w:lineRule="auto"/>
        <w:jc w:val="both"/>
        <w:rPr>
          <w:rFonts w:ascii="Arial" w:eastAsia="新細明體" w:hAnsi="Arial"/>
          <w:lang w:eastAsia="zh-TW"/>
        </w:rPr>
      </w:pPr>
    </w:p>
    <w:p w14:paraId="782B6C0D" w14:textId="555CD962" w:rsidR="00C212B4" w:rsidRPr="00A54177" w:rsidRDefault="00C212B4" w:rsidP="00C212B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Reference</w:t>
      </w:r>
    </w:p>
    <w:p w14:paraId="7EE946E2" w14:textId="72D270ED" w:rsidR="00EB1145" w:rsidRDefault="00EB1145" w:rsidP="00EB1145">
      <w:pPr>
        <w:numPr>
          <w:ilvl w:val="0"/>
          <w:numId w:val="32"/>
        </w:numPr>
        <w:spacing w:after="120"/>
        <w:rPr>
          <w:lang w:eastAsia="en-GB"/>
        </w:rPr>
      </w:pPr>
      <w:bookmarkStart w:id="16" w:name="_Ref142230438"/>
      <w:bookmarkStart w:id="17" w:name="_Ref115274212"/>
      <w:bookmarkStart w:id="18" w:name="_Ref135058669"/>
      <w:r>
        <w:t xml:space="preserve">R1-2306184, “Session Notes of 9.16.8,” Ad-Hoc Chair (NTT </w:t>
      </w:r>
      <w:r w:rsidR="00270681">
        <w:t>DOCOMO</w:t>
      </w:r>
      <w:r>
        <w:t>), 3GPP RAN1 meeting #113, May 2023</w:t>
      </w:r>
      <w:bookmarkEnd w:id="16"/>
    </w:p>
    <w:bookmarkEnd w:id="17"/>
    <w:bookmarkEnd w:id="18"/>
    <w:p w14:paraId="085E4AF4" w14:textId="77777777" w:rsidR="007A02C3" w:rsidRPr="00D20D3E" w:rsidRDefault="007A02C3" w:rsidP="007A02C3">
      <w:pPr>
        <w:pBdr>
          <w:bottom w:val="single" w:sz="6" w:space="1" w:color="auto"/>
        </w:pBdr>
        <w:spacing w:after="120" w:line="288" w:lineRule="auto"/>
        <w:jc w:val="both"/>
        <w:rPr>
          <w:rFonts w:ascii="Arial" w:eastAsia="新細明體" w:hAnsi="Arial"/>
          <w:lang w:eastAsia="zh-TW"/>
        </w:rPr>
      </w:pPr>
    </w:p>
    <w:p w14:paraId="246E20E0" w14:textId="2E867E6D" w:rsidR="007A02C3" w:rsidRPr="00A54177" w:rsidRDefault="007A02C3" w:rsidP="00CE63F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zh-TW"/>
        </w:rPr>
      </w:pPr>
      <w:r>
        <w:rPr>
          <w:rFonts w:eastAsia="Batang"/>
          <w:b w:val="0"/>
          <w:bCs w:val="0"/>
          <w:sz w:val="32"/>
          <w:szCs w:val="32"/>
          <w:lang w:val="en-US" w:eastAsia="ko-KR"/>
        </w:rPr>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568"/>
        <w:gridCol w:w="1276"/>
        <w:gridCol w:w="3635"/>
        <w:gridCol w:w="1280"/>
        <w:gridCol w:w="1186"/>
        <w:gridCol w:w="1303"/>
        <w:gridCol w:w="1866"/>
        <w:gridCol w:w="1499"/>
        <w:gridCol w:w="1432"/>
        <w:gridCol w:w="1432"/>
        <w:gridCol w:w="1491"/>
        <w:gridCol w:w="2274"/>
        <w:gridCol w:w="2010"/>
      </w:tblGrid>
      <w:tr w:rsidR="00492B8C" w14:paraId="08013DB1" w14:textId="77777777" w:rsidTr="006A00ED">
        <w:trPr>
          <w:trHeight w:val="20"/>
        </w:trPr>
        <w:tc>
          <w:tcPr>
            <w:tcW w:w="252" w:type="pct"/>
            <w:tcBorders>
              <w:top w:val="single" w:sz="4" w:space="0" w:color="auto"/>
              <w:left w:val="single" w:sz="4" w:space="0" w:color="auto"/>
              <w:bottom w:val="single" w:sz="4" w:space="0" w:color="auto"/>
              <w:right w:val="single" w:sz="4" w:space="0" w:color="auto"/>
            </w:tcBorders>
            <w:hideMark/>
          </w:tcPr>
          <w:p w14:paraId="60DF35E7"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 xml:space="preserve">48. </w:t>
            </w:r>
            <w:proofErr w:type="spellStart"/>
            <w:r>
              <w:rPr>
                <w:rFonts w:ascii="Arial" w:eastAsia="MS Mincho" w:hAnsi="Arial" w:cs="Arial"/>
                <w:sz w:val="12"/>
                <w:szCs w:val="12"/>
                <w:lang w:val="en-US"/>
              </w:rPr>
              <w:t>NR_redcap_enh</w:t>
            </w:r>
            <w:proofErr w:type="spellEnd"/>
          </w:p>
        </w:tc>
        <w:tc>
          <w:tcPr>
            <w:tcW w:w="127" w:type="pct"/>
            <w:tcBorders>
              <w:top w:val="single" w:sz="4" w:space="0" w:color="auto"/>
              <w:left w:val="single" w:sz="4" w:space="0" w:color="auto"/>
              <w:bottom w:val="single" w:sz="4" w:space="0" w:color="auto"/>
              <w:right w:val="single" w:sz="4" w:space="0" w:color="auto"/>
            </w:tcBorders>
            <w:hideMark/>
          </w:tcPr>
          <w:p w14:paraId="6E23C5F1"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48-1</w:t>
            </w:r>
          </w:p>
        </w:tc>
        <w:tc>
          <w:tcPr>
            <w:tcW w:w="285" w:type="pct"/>
            <w:tcBorders>
              <w:top w:val="single" w:sz="4" w:space="0" w:color="auto"/>
              <w:left w:val="single" w:sz="4" w:space="0" w:color="auto"/>
              <w:bottom w:val="single" w:sz="4" w:space="0" w:color="auto"/>
              <w:right w:val="single" w:sz="4" w:space="0" w:color="auto"/>
            </w:tcBorders>
            <w:hideMark/>
          </w:tcPr>
          <w:p w14:paraId="6D6DA562" w14:textId="77777777" w:rsidR="00492B8C" w:rsidRDefault="00492B8C">
            <w:pPr>
              <w:keepNext/>
              <w:keepLines/>
              <w:rPr>
                <w:rFonts w:ascii="Arial" w:eastAsia="SimSun" w:hAnsi="Arial" w:cs="Arial"/>
                <w:sz w:val="12"/>
                <w:szCs w:val="12"/>
                <w:lang w:val="en-US" w:eastAsia="zh-CN"/>
              </w:rPr>
            </w:pPr>
            <w:r>
              <w:rPr>
                <w:rFonts w:ascii="Arial" w:eastAsia="SimSun" w:hAnsi="Arial" w:cs="Arial"/>
                <w:sz w:val="12"/>
                <w:szCs w:val="12"/>
                <w:lang w:val="en-US" w:eastAsia="zh-CN"/>
              </w:rPr>
              <w:t>RedCap UE with reduced peak data rate and reduced baseband bandwidth in FR1</w:t>
            </w:r>
          </w:p>
        </w:tc>
        <w:tc>
          <w:tcPr>
            <w:tcW w:w="812" w:type="pct"/>
            <w:tcBorders>
              <w:top w:val="single" w:sz="4" w:space="0" w:color="auto"/>
              <w:left w:val="single" w:sz="4" w:space="0" w:color="auto"/>
              <w:bottom w:val="single" w:sz="4" w:space="0" w:color="auto"/>
              <w:right w:val="single" w:sz="4" w:space="0" w:color="auto"/>
            </w:tcBorders>
          </w:tcPr>
          <w:p w14:paraId="226EA41A" w14:textId="77777777" w:rsidR="00492B8C" w:rsidRDefault="00492B8C">
            <w:pPr>
              <w:keepNext/>
              <w:keepLines/>
              <w:rPr>
                <w:rFonts w:ascii="Arial" w:eastAsia="MS Mincho" w:hAnsi="Arial" w:cs="Arial"/>
                <w:sz w:val="12"/>
                <w:szCs w:val="12"/>
                <w:lang w:val="en-US" w:eastAsia="en-US"/>
              </w:rPr>
            </w:pPr>
            <w:r>
              <w:rPr>
                <w:rFonts w:ascii="Arial" w:eastAsia="MS Mincho" w:hAnsi="Arial" w:cs="Arial"/>
                <w:sz w:val="12"/>
                <w:szCs w:val="12"/>
                <w:lang w:val="en-US"/>
              </w:rPr>
              <w:t xml:space="preserve">The following components are the same as for </w:t>
            </w:r>
            <w:r>
              <w:rPr>
                <w:rFonts w:ascii="Arial" w:eastAsia="MS Mincho" w:hAnsi="Arial" w:cs="Arial"/>
                <w:i/>
                <w:iCs/>
                <w:sz w:val="12"/>
                <w:szCs w:val="12"/>
                <w:lang w:val="en-US"/>
              </w:rPr>
              <w:t>supportOfRedCap-r17</w:t>
            </w:r>
            <w:r>
              <w:rPr>
                <w:rFonts w:ascii="Arial" w:eastAsia="MS Mincho" w:hAnsi="Arial" w:cs="Arial"/>
                <w:sz w:val="12"/>
                <w:szCs w:val="12"/>
                <w:lang w:val="en-US"/>
              </w:rPr>
              <w:t xml:space="preserve"> (28-1):</w:t>
            </w:r>
          </w:p>
          <w:p w14:paraId="099A4AE5" w14:textId="77777777" w:rsidR="00492B8C" w:rsidRDefault="00492B8C">
            <w:pPr>
              <w:rPr>
                <w:rFonts w:ascii="Arial" w:hAnsi="Arial" w:cs="Arial"/>
                <w:sz w:val="12"/>
                <w:szCs w:val="12"/>
                <w:lang w:val="en-US"/>
              </w:rPr>
            </w:pPr>
            <w:r>
              <w:rPr>
                <w:rFonts w:ascii="Arial" w:hAnsi="Arial" w:cs="Arial"/>
                <w:sz w:val="12"/>
                <w:szCs w:val="12"/>
                <w:lang w:val="en-US"/>
              </w:rPr>
              <w:t xml:space="preserve">1. Maximum FR1 RedCap UE bandwidth is 20 </w:t>
            </w:r>
            <w:proofErr w:type="spellStart"/>
            <w:r>
              <w:rPr>
                <w:rFonts w:ascii="Arial" w:hAnsi="Arial" w:cs="Arial"/>
                <w:sz w:val="12"/>
                <w:szCs w:val="12"/>
                <w:lang w:val="en-US"/>
              </w:rPr>
              <w:t>MHz.</w:t>
            </w:r>
            <w:proofErr w:type="spellEnd"/>
          </w:p>
          <w:p w14:paraId="7F37F7AC" w14:textId="77777777" w:rsidR="00492B8C" w:rsidRDefault="00492B8C">
            <w:pPr>
              <w:rPr>
                <w:rFonts w:ascii="Arial" w:hAnsi="Arial" w:cs="Arial"/>
                <w:sz w:val="12"/>
                <w:szCs w:val="12"/>
                <w:lang w:val="en-US"/>
              </w:rPr>
            </w:pPr>
            <w:r>
              <w:rPr>
                <w:rFonts w:ascii="Arial" w:hAnsi="Arial" w:cs="Arial"/>
                <w:sz w:val="12"/>
                <w:szCs w:val="12"/>
                <w:lang w:val="en-US"/>
              </w:rPr>
              <w:t>3. Early indication of RedCap UE in Msg.1 for 4-step RACH</w:t>
            </w:r>
          </w:p>
          <w:p w14:paraId="21258270" w14:textId="77777777" w:rsidR="00492B8C" w:rsidRDefault="00492B8C">
            <w:pPr>
              <w:rPr>
                <w:rFonts w:ascii="Arial" w:hAnsi="Arial" w:cs="Arial"/>
                <w:sz w:val="12"/>
                <w:szCs w:val="12"/>
                <w:lang w:val="en-US"/>
              </w:rPr>
            </w:pPr>
            <w:r>
              <w:rPr>
                <w:rFonts w:ascii="Arial" w:hAnsi="Arial" w:cs="Arial"/>
                <w:sz w:val="12"/>
                <w:szCs w:val="12"/>
                <w:lang w:val="en-US"/>
              </w:rPr>
              <w:t>4. Separate initial UL BWP for RedCap UEs</w:t>
            </w:r>
          </w:p>
          <w:p w14:paraId="3709CD64" w14:textId="77777777" w:rsidR="00492B8C" w:rsidRDefault="00492B8C">
            <w:pPr>
              <w:rPr>
                <w:rFonts w:ascii="Arial" w:hAnsi="Arial" w:cs="Arial"/>
                <w:sz w:val="12"/>
                <w:szCs w:val="12"/>
                <w:lang w:val="en-US"/>
              </w:rPr>
            </w:pPr>
            <w:r>
              <w:rPr>
                <w:rFonts w:ascii="Arial" w:hAnsi="Arial" w:cs="Arial"/>
                <w:sz w:val="12"/>
                <w:szCs w:val="12"/>
                <w:lang w:val="en-US"/>
              </w:rPr>
              <w:t>- It includes the configuration(s) needed for RedCap UE to perform random access</w:t>
            </w:r>
          </w:p>
          <w:p w14:paraId="0E1952D8" w14:textId="77777777" w:rsidR="00492B8C" w:rsidRDefault="00492B8C">
            <w:pPr>
              <w:rPr>
                <w:rFonts w:ascii="Arial" w:hAnsi="Arial" w:cs="Arial"/>
                <w:sz w:val="12"/>
                <w:szCs w:val="12"/>
                <w:lang w:val="en-US"/>
              </w:rPr>
            </w:pPr>
            <w:r>
              <w:rPr>
                <w:rFonts w:ascii="Arial" w:hAnsi="Arial" w:cs="Arial"/>
                <w:sz w:val="12"/>
                <w:szCs w:val="12"/>
                <w:lang w:val="en-US"/>
              </w:rPr>
              <w:t>- Enabling/disabling of frequency hopping for common PUCCH resources</w:t>
            </w:r>
          </w:p>
          <w:p w14:paraId="7C8BCFF4" w14:textId="77777777" w:rsidR="00492B8C" w:rsidRDefault="00492B8C">
            <w:pPr>
              <w:rPr>
                <w:rFonts w:ascii="Arial" w:hAnsi="Arial" w:cs="Arial"/>
                <w:sz w:val="12"/>
                <w:szCs w:val="12"/>
                <w:lang w:val="en-US"/>
              </w:rPr>
            </w:pPr>
            <w:r>
              <w:rPr>
                <w:rFonts w:ascii="Arial" w:hAnsi="Arial" w:cs="Arial"/>
                <w:sz w:val="12"/>
                <w:szCs w:val="12"/>
                <w:lang w:val="en-US"/>
              </w:rPr>
              <w:t>5. Separate initial DL BWP for RedCap UEs</w:t>
            </w:r>
          </w:p>
          <w:p w14:paraId="1AB5B948" w14:textId="77777777" w:rsidR="00492B8C" w:rsidRDefault="00492B8C">
            <w:pPr>
              <w:rPr>
                <w:rFonts w:ascii="Arial" w:hAnsi="Arial" w:cs="Arial"/>
                <w:sz w:val="12"/>
                <w:szCs w:val="12"/>
                <w:lang w:val="en-US"/>
              </w:rPr>
            </w:pPr>
            <w:r>
              <w:rPr>
                <w:rFonts w:ascii="Arial" w:hAnsi="Arial" w:cs="Arial"/>
                <w:sz w:val="12"/>
                <w:szCs w:val="12"/>
                <w:lang w:val="en-US"/>
              </w:rPr>
              <w:t>- It includes CSS/CORESET for random access</w:t>
            </w:r>
          </w:p>
          <w:p w14:paraId="4891B986" w14:textId="77777777" w:rsidR="00492B8C" w:rsidRDefault="00492B8C">
            <w:pPr>
              <w:rPr>
                <w:rFonts w:ascii="Arial" w:hAnsi="Arial" w:cs="Arial"/>
                <w:sz w:val="12"/>
                <w:szCs w:val="12"/>
                <w:lang w:val="en-US"/>
              </w:rPr>
            </w:pPr>
            <w:r>
              <w:rPr>
                <w:rFonts w:ascii="Arial" w:hAnsi="Arial" w:cs="Arial"/>
                <w:sz w:val="12"/>
                <w:szCs w:val="12"/>
                <w:lang w:val="en-US"/>
              </w:rPr>
              <w:t>- For separate initial DL BWP used for paging, CD-SSB is included</w:t>
            </w:r>
          </w:p>
          <w:p w14:paraId="198736A1" w14:textId="77777777" w:rsidR="00492B8C" w:rsidRDefault="00492B8C">
            <w:pPr>
              <w:rPr>
                <w:rFonts w:ascii="Arial" w:hAnsi="Arial" w:cs="Arial"/>
                <w:sz w:val="12"/>
                <w:szCs w:val="12"/>
                <w:lang w:val="en-US"/>
              </w:rPr>
            </w:pPr>
            <w:r>
              <w:rPr>
                <w:rFonts w:ascii="Arial" w:hAnsi="Arial" w:cs="Arial"/>
                <w:sz w:val="12"/>
                <w:szCs w:val="12"/>
                <w:lang w:val="en-US"/>
              </w:rPr>
              <w:t>- For separate initial DL BWP only used for RACH, SSB may or may not be included</w:t>
            </w:r>
          </w:p>
          <w:p w14:paraId="73477602" w14:textId="77777777" w:rsidR="00492B8C" w:rsidRDefault="00492B8C">
            <w:pPr>
              <w:rPr>
                <w:rFonts w:ascii="Arial" w:hAnsi="Arial" w:cs="Arial"/>
                <w:sz w:val="12"/>
                <w:szCs w:val="12"/>
                <w:lang w:val="en-US"/>
              </w:rPr>
            </w:pPr>
            <w:r>
              <w:rPr>
                <w:rFonts w:ascii="Arial" w:hAnsi="Arial" w:cs="Arial"/>
                <w:sz w:val="12"/>
                <w:szCs w:val="12"/>
                <w:lang w:val="en-US"/>
              </w:rPr>
              <w:t>- For separate initial DL BWP used in connected mode as BWP#0 configuration option 1, CD-SSB is included</w:t>
            </w:r>
          </w:p>
          <w:p w14:paraId="17871B6C" w14:textId="77777777" w:rsidR="00492B8C" w:rsidRDefault="00492B8C">
            <w:pPr>
              <w:rPr>
                <w:rFonts w:ascii="Arial" w:hAnsi="Arial" w:cs="Arial"/>
                <w:sz w:val="12"/>
                <w:szCs w:val="12"/>
                <w:lang w:val="en-US"/>
              </w:rPr>
            </w:pPr>
            <w:r>
              <w:rPr>
                <w:rFonts w:ascii="Arial" w:hAnsi="Arial" w:cs="Arial"/>
                <w:sz w:val="12"/>
                <w:szCs w:val="12"/>
                <w:lang w:val="en-US"/>
              </w:rPr>
              <w:t>6. 1 UE-specific RRC configured DL BWP per carrier</w:t>
            </w:r>
          </w:p>
          <w:p w14:paraId="3533B8E7" w14:textId="77777777" w:rsidR="00492B8C" w:rsidRDefault="00492B8C">
            <w:pPr>
              <w:rPr>
                <w:rFonts w:ascii="Arial" w:hAnsi="Arial" w:cs="Arial"/>
                <w:sz w:val="12"/>
                <w:szCs w:val="12"/>
                <w:lang w:val="en-US"/>
              </w:rPr>
            </w:pPr>
            <w:r>
              <w:rPr>
                <w:rFonts w:ascii="Arial" w:hAnsi="Arial" w:cs="Arial"/>
                <w:sz w:val="12"/>
                <w:szCs w:val="12"/>
                <w:lang w:val="en-US"/>
              </w:rPr>
              <w:t>7. 1 UE-specific RRC configured UL BWP per carrier</w:t>
            </w:r>
          </w:p>
          <w:p w14:paraId="1C495860" w14:textId="77777777" w:rsidR="00492B8C" w:rsidRDefault="00492B8C">
            <w:pPr>
              <w:rPr>
                <w:rFonts w:ascii="Arial" w:hAnsi="Arial" w:cs="Arial"/>
                <w:sz w:val="12"/>
                <w:szCs w:val="12"/>
                <w:lang w:val="en-US"/>
              </w:rPr>
            </w:pPr>
            <w:r>
              <w:rPr>
                <w:rFonts w:ascii="Arial" w:hAnsi="Arial" w:cs="Arial"/>
                <w:sz w:val="12"/>
                <w:szCs w:val="12"/>
                <w:lang w:val="en-US"/>
              </w:rPr>
              <w:t>8. RRC reconfiguration of any parameters related to BWP</w:t>
            </w:r>
          </w:p>
          <w:p w14:paraId="44D02847" w14:textId="77777777" w:rsidR="00492B8C" w:rsidRDefault="00492B8C">
            <w:pPr>
              <w:rPr>
                <w:rFonts w:ascii="Arial" w:hAnsi="Arial" w:cs="Arial"/>
                <w:sz w:val="12"/>
                <w:szCs w:val="12"/>
                <w:lang w:val="en-US"/>
              </w:rPr>
            </w:pPr>
            <w:r>
              <w:rPr>
                <w:rFonts w:ascii="Arial" w:hAnsi="Arial" w:cs="Arial"/>
                <w:sz w:val="12"/>
                <w:szCs w:val="12"/>
                <w:lang w:val="en-US"/>
              </w:rPr>
              <w:t>9. UE-specific RRC configured DL BWP with CD-SSB or NCD-SSB</w:t>
            </w:r>
          </w:p>
          <w:p w14:paraId="00A5F7A0" w14:textId="77777777" w:rsidR="00492B8C" w:rsidRDefault="00492B8C">
            <w:pPr>
              <w:rPr>
                <w:rFonts w:ascii="Arial" w:hAnsi="Arial" w:cs="Arial"/>
                <w:sz w:val="12"/>
                <w:szCs w:val="12"/>
                <w:lang w:val="en-US"/>
              </w:rPr>
            </w:pPr>
            <w:r>
              <w:rPr>
                <w:rFonts w:ascii="Arial" w:hAnsi="Arial" w:cs="Arial"/>
                <w:sz w:val="12"/>
                <w:szCs w:val="12"/>
                <w:lang w:val="en-US"/>
              </w:rPr>
              <w:t>10. NCD-SSB based measurements in RRC-configured DL BWP</w:t>
            </w:r>
          </w:p>
          <w:p w14:paraId="7A1961B4" w14:textId="77777777" w:rsidR="00492B8C" w:rsidRDefault="00492B8C">
            <w:pPr>
              <w:rPr>
                <w:rFonts w:ascii="Arial" w:hAnsi="Arial" w:cs="Arial"/>
                <w:sz w:val="12"/>
                <w:szCs w:val="12"/>
                <w:lang w:val="en-US"/>
              </w:rPr>
            </w:pPr>
          </w:p>
          <w:p w14:paraId="3AC63984" w14:textId="77777777" w:rsidR="00492B8C" w:rsidRDefault="00492B8C">
            <w:pPr>
              <w:keepNext/>
              <w:keepLines/>
              <w:rPr>
                <w:rFonts w:ascii="Arial" w:eastAsia="MS Mincho" w:hAnsi="Arial" w:cs="Arial"/>
                <w:sz w:val="12"/>
                <w:szCs w:val="12"/>
                <w:lang w:val="en-US" w:eastAsia="en-US"/>
              </w:rPr>
            </w:pPr>
            <w:r>
              <w:rPr>
                <w:rFonts w:ascii="Arial" w:eastAsia="MS Mincho" w:hAnsi="Arial" w:cs="Arial"/>
                <w:sz w:val="12"/>
                <w:szCs w:val="12"/>
                <w:lang w:val="en-US"/>
              </w:rPr>
              <w:t xml:space="preserve">The following components are new compared to </w:t>
            </w:r>
            <w:r>
              <w:rPr>
                <w:rFonts w:ascii="Arial" w:eastAsia="MS Mincho" w:hAnsi="Arial" w:cs="Arial"/>
                <w:i/>
                <w:iCs/>
                <w:sz w:val="12"/>
                <w:szCs w:val="12"/>
                <w:lang w:val="en-US"/>
              </w:rPr>
              <w:t>supportOfRedCap-r17</w:t>
            </w:r>
            <w:r>
              <w:rPr>
                <w:rFonts w:ascii="Arial" w:eastAsia="MS Mincho" w:hAnsi="Arial" w:cs="Arial"/>
                <w:sz w:val="12"/>
                <w:szCs w:val="12"/>
                <w:lang w:val="en-US"/>
              </w:rPr>
              <w:t xml:space="preserve"> (28-1):</w:t>
            </w:r>
          </w:p>
          <w:p w14:paraId="61995D62" w14:textId="77777777" w:rsidR="00492B8C" w:rsidRDefault="00492B8C">
            <w:pPr>
              <w:rPr>
                <w:rFonts w:ascii="Arial" w:hAnsi="Arial" w:cs="Arial"/>
                <w:sz w:val="12"/>
                <w:szCs w:val="12"/>
                <w:lang w:val="en-US"/>
              </w:rPr>
            </w:pPr>
            <w:r>
              <w:rPr>
                <w:rFonts w:ascii="Arial" w:hAnsi="Arial" w:cs="Arial"/>
                <w:sz w:val="12"/>
                <w:szCs w:val="12"/>
                <w:highlight w:val="yellow"/>
                <w:lang w:val="en-US"/>
              </w:rPr>
              <w:t>[11. DL/UL peak data rate target of 10 Mbps]</w:t>
            </w:r>
            <w:r>
              <w:rPr>
                <w:rFonts w:ascii="Arial" w:hAnsi="Arial" w:cs="Arial"/>
                <w:sz w:val="12"/>
                <w:szCs w:val="12"/>
                <w:lang w:val="en-US"/>
              </w:rPr>
              <w:t xml:space="preserve"> </w:t>
            </w:r>
          </w:p>
          <w:p w14:paraId="53A07009" w14:textId="77777777" w:rsidR="00492B8C" w:rsidRDefault="00492B8C">
            <w:pPr>
              <w:rPr>
                <w:rFonts w:ascii="Arial" w:hAnsi="Arial" w:cs="Arial"/>
                <w:sz w:val="12"/>
                <w:szCs w:val="12"/>
                <w:lang w:val="en-US"/>
              </w:rPr>
            </w:pPr>
            <w:r>
              <w:rPr>
                <w:rFonts w:ascii="Arial" w:hAnsi="Arial" w:cs="Arial"/>
                <w:sz w:val="12"/>
                <w:szCs w:val="12"/>
                <w:lang w:val="en-US"/>
              </w:rPr>
              <w:t xml:space="preserve">12. </w:t>
            </w:r>
            <w:bookmarkStart w:id="19" w:name="_Hlk142559498"/>
            <w:r>
              <w:rPr>
                <w:rFonts w:ascii="Arial" w:hAnsi="Arial" w:cs="Arial"/>
                <w:sz w:val="12"/>
                <w:szCs w:val="12"/>
                <w:lang w:val="en-US"/>
              </w:rPr>
              <w:t>Maximum number of PDSCH/PUSCH PRBs that can be scheduled for unicast per slot of 25 PRBs for 15 kHz SCS and 12 PRBs for 30 kHz SCS</w:t>
            </w:r>
            <w:bookmarkEnd w:id="19"/>
          </w:p>
          <w:p w14:paraId="4CF6F7A3" w14:textId="77777777" w:rsidR="00492B8C" w:rsidRDefault="00492B8C">
            <w:pPr>
              <w:rPr>
                <w:rFonts w:ascii="Arial" w:hAnsi="Arial" w:cs="Arial"/>
                <w:sz w:val="12"/>
                <w:szCs w:val="12"/>
                <w:lang w:val="en-US"/>
              </w:rPr>
            </w:pPr>
            <w:r>
              <w:rPr>
                <w:rFonts w:ascii="Arial" w:hAnsi="Arial" w:cs="Arial"/>
                <w:sz w:val="12"/>
                <w:szCs w:val="12"/>
                <w:lang w:val="en-US"/>
              </w:rPr>
              <w:t>13. Relaxed RAR-PDSCH processing timeline</w:t>
            </w:r>
          </w:p>
          <w:p w14:paraId="39871769" w14:textId="77777777" w:rsidR="00492B8C" w:rsidRDefault="00492B8C">
            <w:pPr>
              <w:rPr>
                <w:rFonts w:ascii="Arial" w:hAnsi="Arial" w:cs="Arial"/>
                <w:sz w:val="12"/>
                <w:szCs w:val="12"/>
                <w:lang w:val="en-US"/>
              </w:rPr>
            </w:pPr>
            <w:r>
              <w:rPr>
                <w:rFonts w:ascii="Arial" w:hAnsi="Arial" w:cs="Arial"/>
                <w:sz w:val="12"/>
                <w:szCs w:val="12"/>
                <w:highlight w:val="yellow"/>
                <w:lang w:val="en-US"/>
              </w:rPr>
              <w:t>FFS whether to add additional components</w:t>
            </w:r>
          </w:p>
        </w:tc>
        <w:tc>
          <w:tcPr>
            <w:tcW w:w="286" w:type="pct"/>
            <w:tcBorders>
              <w:top w:val="single" w:sz="4" w:space="0" w:color="auto"/>
              <w:left w:val="single" w:sz="4" w:space="0" w:color="auto"/>
              <w:bottom w:val="single" w:sz="4" w:space="0" w:color="auto"/>
              <w:right w:val="single" w:sz="4" w:space="0" w:color="auto"/>
            </w:tcBorders>
          </w:tcPr>
          <w:p w14:paraId="0E99DFE7" w14:textId="77777777" w:rsidR="00492B8C" w:rsidRDefault="00492B8C">
            <w:pPr>
              <w:keepNext/>
              <w:keepLines/>
              <w:rPr>
                <w:rFonts w:ascii="Arial" w:eastAsia="MS Mincho" w:hAnsi="Arial" w:cs="Arial"/>
                <w:sz w:val="12"/>
                <w:szCs w:val="12"/>
                <w:lang w:val="en-US"/>
              </w:rPr>
            </w:pPr>
          </w:p>
        </w:tc>
        <w:tc>
          <w:tcPr>
            <w:tcW w:w="265" w:type="pct"/>
            <w:tcBorders>
              <w:top w:val="single" w:sz="4" w:space="0" w:color="auto"/>
              <w:left w:val="single" w:sz="4" w:space="0" w:color="auto"/>
              <w:bottom w:val="single" w:sz="4" w:space="0" w:color="auto"/>
              <w:right w:val="single" w:sz="4" w:space="0" w:color="auto"/>
            </w:tcBorders>
            <w:hideMark/>
          </w:tcPr>
          <w:p w14:paraId="402F62B5" w14:textId="77777777" w:rsidR="00492B8C" w:rsidRDefault="00492B8C">
            <w:pPr>
              <w:keepNext/>
              <w:keepLines/>
              <w:rPr>
                <w:rFonts w:ascii="Arial" w:eastAsia="SimSun" w:hAnsi="Arial" w:cs="Arial"/>
                <w:sz w:val="12"/>
                <w:szCs w:val="12"/>
                <w:lang w:val="en-US" w:eastAsia="zh-CN"/>
              </w:rPr>
            </w:pPr>
            <w:r>
              <w:rPr>
                <w:rFonts w:ascii="Arial" w:eastAsia="SimSun" w:hAnsi="Arial" w:cs="Arial"/>
                <w:sz w:val="12"/>
                <w:szCs w:val="12"/>
                <w:lang w:val="en-US" w:eastAsia="zh-CN"/>
              </w:rPr>
              <w:t>Y</w:t>
            </w:r>
          </w:p>
        </w:tc>
        <w:tc>
          <w:tcPr>
            <w:tcW w:w="291" w:type="pct"/>
            <w:tcBorders>
              <w:top w:val="single" w:sz="4" w:space="0" w:color="auto"/>
              <w:left w:val="single" w:sz="4" w:space="0" w:color="auto"/>
              <w:bottom w:val="single" w:sz="4" w:space="0" w:color="auto"/>
              <w:right w:val="single" w:sz="4" w:space="0" w:color="auto"/>
            </w:tcBorders>
          </w:tcPr>
          <w:p w14:paraId="74EA7FA9" w14:textId="77777777" w:rsidR="00492B8C" w:rsidRDefault="00492B8C">
            <w:pPr>
              <w:keepNext/>
              <w:keepLines/>
              <w:rPr>
                <w:rFonts w:ascii="Arial" w:eastAsia="MS Mincho" w:hAnsi="Arial" w:cs="Arial"/>
                <w:sz w:val="12"/>
                <w:szCs w:val="12"/>
                <w:lang w:val="en-US"/>
              </w:rPr>
            </w:pPr>
          </w:p>
        </w:tc>
        <w:tc>
          <w:tcPr>
            <w:tcW w:w="417" w:type="pct"/>
            <w:tcBorders>
              <w:top w:val="single" w:sz="4" w:space="0" w:color="auto"/>
              <w:left w:val="single" w:sz="4" w:space="0" w:color="auto"/>
              <w:bottom w:val="single" w:sz="4" w:space="0" w:color="auto"/>
              <w:right w:val="single" w:sz="4" w:space="0" w:color="auto"/>
            </w:tcBorders>
            <w:hideMark/>
          </w:tcPr>
          <w:p w14:paraId="6330624A" w14:textId="77777777" w:rsidR="00492B8C" w:rsidRDefault="00492B8C">
            <w:pPr>
              <w:keepNext/>
              <w:keepLines/>
              <w:rPr>
                <w:rFonts w:ascii="Arial" w:eastAsia="SimSun" w:hAnsi="Arial" w:cs="Arial"/>
                <w:sz w:val="12"/>
                <w:szCs w:val="12"/>
                <w:lang w:val="en-US" w:eastAsia="zh-CN"/>
              </w:rPr>
            </w:pPr>
            <w:r>
              <w:rPr>
                <w:rFonts w:ascii="Arial" w:eastAsia="SimSun" w:hAnsi="Arial" w:cs="Arial"/>
                <w:sz w:val="12"/>
                <w:szCs w:val="12"/>
                <w:lang w:val="en-US" w:eastAsia="zh-CN"/>
              </w:rPr>
              <w:t>Network assumes the UE is not a RedCap UE with reduced peak data rate and reduced baseband bandwidth in FR1.</w:t>
            </w:r>
          </w:p>
        </w:tc>
        <w:tc>
          <w:tcPr>
            <w:tcW w:w="335" w:type="pct"/>
            <w:tcBorders>
              <w:top w:val="single" w:sz="4" w:space="0" w:color="auto"/>
              <w:left w:val="single" w:sz="4" w:space="0" w:color="auto"/>
              <w:bottom w:val="single" w:sz="4" w:space="0" w:color="auto"/>
              <w:right w:val="single" w:sz="4" w:space="0" w:color="auto"/>
            </w:tcBorders>
            <w:hideMark/>
          </w:tcPr>
          <w:p w14:paraId="5237A04D" w14:textId="77777777" w:rsidR="00492B8C" w:rsidRDefault="00492B8C">
            <w:pPr>
              <w:keepNext/>
              <w:keepLines/>
              <w:rPr>
                <w:rFonts w:ascii="Arial" w:eastAsia="SimSun" w:hAnsi="Arial" w:cs="Arial"/>
                <w:sz w:val="12"/>
                <w:szCs w:val="12"/>
                <w:highlight w:val="yellow"/>
                <w:lang w:val="en-US" w:eastAsia="zh-CN"/>
              </w:rPr>
            </w:pPr>
            <w:r>
              <w:rPr>
                <w:rFonts w:ascii="Arial" w:eastAsia="SimSun" w:hAnsi="Arial" w:cs="Arial"/>
                <w:sz w:val="12"/>
                <w:szCs w:val="12"/>
                <w:highlight w:val="yellow"/>
                <w:lang w:val="en-US" w:eastAsia="zh-CN"/>
              </w:rPr>
              <w:t>[Per UE]</w:t>
            </w:r>
          </w:p>
        </w:tc>
        <w:tc>
          <w:tcPr>
            <w:tcW w:w="320" w:type="pct"/>
            <w:tcBorders>
              <w:top w:val="single" w:sz="4" w:space="0" w:color="auto"/>
              <w:left w:val="single" w:sz="4" w:space="0" w:color="auto"/>
              <w:bottom w:val="single" w:sz="4" w:space="0" w:color="auto"/>
              <w:right w:val="single" w:sz="4" w:space="0" w:color="auto"/>
            </w:tcBorders>
            <w:hideMark/>
          </w:tcPr>
          <w:p w14:paraId="3B0D87A2" w14:textId="77777777" w:rsidR="00492B8C" w:rsidRDefault="00492B8C">
            <w:pPr>
              <w:keepNext/>
              <w:keepLines/>
              <w:rPr>
                <w:rFonts w:ascii="Arial" w:eastAsia="MS Mincho" w:hAnsi="Arial" w:cs="Arial"/>
                <w:sz w:val="12"/>
                <w:szCs w:val="12"/>
                <w:highlight w:val="yellow"/>
                <w:lang w:val="en-US"/>
              </w:rPr>
            </w:pPr>
            <w:r>
              <w:rPr>
                <w:rFonts w:ascii="Arial" w:eastAsia="MS Mincho" w:hAnsi="Arial" w:cs="Arial"/>
                <w:sz w:val="12"/>
                <w:szCs w:val="12"/>
                <w:highlight w:val="yellow"/>
                <w:lang w:val="en-US"/>
              </w:rPr>
              <w:t>[No]</w:t>
            </w:r>
          </w:p>
        </w:tc>
        <w:tc>
          <w:tcPr>
            <w:tcW w:w="320" w:type="pct"/>
            <w:tcBorders>
              <w:top w:val="single" w:sz="4" w:space="0" w:color="auto"/>
              <w:left w:val="single" w:sz="4" w:space="0" w:color="auto"/>
              <w:bottom w:val="single" w:sz="4" w:space="0" w:color="auto"/>
              <w:right w:val="single" w:sz="4" w:space="0" w:color="auto"/>
            </w:tcBorders>
            <w:hideMark/>
          </w:tcPr>
          <w:p w14:paraId="11192DA4"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highlight w:val="yellow"/>
                <w:lang w:val="en-US"/>
              </w:rPr>
              <w:t>[No]</w:t>
            </w:r>
            <w:r>
              <w:rPr>
                <w:rFonts w:ascii="Arial" w:eastAsia="MS Mincho" w:hAnsi="Arial" w:cs="Arial"/>
                <w:sz w:val="12"/>
                <w:szCs w:val="12"/>
                <w:lang w:val="en-US"/>
              </w:rPr>
              <w:t xml:space="preserve"> (FR1 only)</w:t>
            </w:r>
          </w:p>
        </w:tc>
        <w:tc>
          <w:tcPr>
            <w:tcW w:w="333" w:type="pct"/>
            <w:tcBorders>
              <w:top w:val="single" w:sz="4" w:space="0" w:color="auto"/>
              <w:left w:val="single" w:sz="4" w:space="0" w:color="auto"/>
              <w:bottom w:val="single" w:sz="4" w:space="0" w:color="auto"/>
              <w:right w:val="single" w:sz="4" w:space="0" w:color="auto"/>
            </w:tcBorders>
          </w:tcPr>
          <w:p w14:paraId="0DF8B39D" w14:textId="77777777" w:rsidR="00492B8C" w:rsidRDefault="00492B8C">
            <w:pPr>
              <w:keepNext/>
              <w:keepLines/>
              <w:rPr>
                <w:rFonts w:ascii="Arial" w:eastAsia="MS Mincho" w:hAnsi="Arial" w:cs="Arial"/>
                <w:sz w:val="12"/>
                <w:szCs w:val="12"/>
                <w:lang w:val="en-US"/>
              </w:rPr>
            </w:pPr>
          </w:p>
        </w:tc>
        <w:tc>
          <w:tcPr>
            <w:tcW w:w="508" w:type="pct"/>
            <w:tcBorders>
              <w:top w:val="single" w:sz="4" w:space="0" w:color="auto"/>
              <w:left w:val="single" w:sz="4" w:space="0" w:color="auto"/>
              <w:bottom w:val="single" w:sz="4" w:space="0" w:color="auto"/>
              <w:right w:val="single" w:sz="4" w:space="0" w:color="auto"/>
            </w:tcBorders>
            <w:hideMark/>
          </w:tcPr>
          <w:p w14:paraId="190F4902" w14:textId="77777777" w:rsidR="00492B8C" w:rsidRDefault="00492B8C">
            <w:pPr>
              <w:keepNext/>
              <w:keepLines/>
              <w:rPr>
                <w:rFonts w:ascii="Arial" w:eastAsia="MS Mincho" w:hAnsi="Arial" w:cs="Arial"/>
                <w:sz w:val="12"/>
                <w:szCs w:val="12"/>
                <w:lang w:val="en-US" w:eastAsia="en-US"/>
              </w:rPr>
            </w:pPr>
            <w:r>
              <w:rPr>
                <w:rFonts w:ascii="Arial" w:eastAsia="MS Mincho" w:hAnsi="Arial" w:cs="Arial"/>
                <w:sz w:val="12"/>
                <w:szCs w:val="12"/>
                <w:lang w:val="en-US"/>
              </w:rPr>
              <w:t>A UE supporting this FG is not required to support FG 6-1.</w:t>
            </w:r>
          </w:p>
          <w:p w14:paraId="7A708353"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A UE supporting this FG is not allowed to support FG 28-1.</w:t>
            </w:r>
          </w:p>
          <w:p w14:paraId="496B10CC"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The specifications for a UE supporting FG 28-1 (‘RedCap UE’) also apply for a UE supporting this FG (FG 48-1) unless stated otherwise.</w:t>
            </w:r>
          </w:p>
          <w:p w14:paraId="2B702F83" w14:textId="77777777" w:rsidR="00492B8C" w:rsidRDefault="00492B8C">
            <w:pPr>
              <w:keepNext/>
              <w:keepLines/>
              <w:rPr>
                <w:rFonts w:ascii="Arial" w:eastAsia="MS Mincho" w:hAnsi="Arial" w:cs="Arial"/>
                <w:sz w:val="12"/>
                <w:szCs w:val="12"/>
                <w:lang w:val="en-US"/>
              </w:rPr>
            </w:pPr>
            <w:bookmarkStart w:id="20" w:name="_Hlk142561258"/>
            <w:r>
              <w:rPr>
                <w:rFonts w:ascii="Arial" w:eastAsia="MS Mincho" w:hAnsi="Arial" w:cs="Arial"/>
                <w:sz w:val="12"/>
                <w:szCs w:val="12"/>
                <w:lang w:val="en-US"/>
              </w:rPr>
              <w:t>It is up to RAN2 whether/how to capture the capabilities for early indication of RedCap UE in Msg 3 and Msg A.</w:t>
            </w:r>
            <w:bookmarkEnd w:id="20"/>
          </w:p>
        </w:tc>
        <w:tc>
          <w:tcPr>
            <w:tcW w:w="449" w:type="pct"/>
            <w:tcBorders>
              <w:top w:val="single" w:sz="4" w:space="0" w:color="auto"/>
              <w:left w:val="single" w:sz="4" w:space="0" w:color="auto"/>
              <w:bottom w:val="single" w:sz="4" w:space="0" w:color="auto"/>
              <w:right w:val="single" w:sz="4" w:space="0" w:color="auto"/>
            </w:tcBorders>
            <w:hideMark/>
          </w:tcPr>
          <w:p w14:paraId="09DB806C"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Optional with capability signaling</w:t>
            </w:r>
          </w:p>
          <w:p w14:paraId="44DA5BD1"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UEs supporting Rel-18 eRedCap UE complexity reduction feature(s) indicate support of this FG instead of FG 28-1 (</w:t>
            </w:r>
            <w:r>
              <w:rPr>
                <w:rFonts w:ascii="Arial" w:eastAsia="MS Mincho" w:hAnsi="Arial" w:cs="Arial"/>
                <w:i/>
                <w:iCs/>
                <w:sz w:val="12"/>
                <w:szCs w:val="12"/>
                <w:lang w:val="en-US"/>
              </w:rPr>
              <w:t>supportOfRedCap-r17</w:t>
            </w:r>
            <w:r>
              <w:rPr>
                <w:rFonts w:ascii="Arial" w:eastAsia="MS Mincho" w:hAnsi="Arial" w:cs="Arial"/>
                <w:sz w:val="12"/>
                <w:szCs w:val="12"/>
                <w:lang w:val="en-US"/>
              </w:rPr>
              <w:t>).</w:t>
            </w:r>
          </w:p>
        </w:tc>
      </w:tr>
      <w:tr w:rsidR="00492B8C" w14:paraId="787C7AF2" w14:textId="77777777" w:rsidTr="006A00ED">
        <w:trPr>
          <w:trHeight w:val="20"/>
        </w:trPr>
        <w:tc>
          <w:tcPr>
            <w:tcW w:w="252" w:type="pct"/>
            <w:tcBorders>
              <w:top w:val="single" w:sz="4" w:space="0" w:color="auto"/>
              <w:left w:val="single" w:sz="4" w:space="0" w:color="auto"/>
              <w:bottom w:val="single" w:sz="4" w:space="0" w:color="auto"/>
              <w:right w:val="single" w:sz="4" w:space="0" w:color="auto"/>
            </w:tcBorders>
            <w:hideMark/>
          </w:tcPr>
          <w:p w14:paraId="32A85DD5"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 xml:space="preserve">48. </w:t>
            </w:r>
            <w:proofErr w:type="spellStart"/>
            <w:r>
              <w:rPr>
                <w:rFonts w:ascii="Arial" w:eastAsia="MS Mincho" w:hAnsi="Arial" w:cs="Arial"/>
                <w:sz w:val="12"/>
                <w:szCs w:val="12"/>
                <w:lang w:val="en-US"/>
              </w:rPr>
              <w:t>NR_redcap_enh</w:t>
            </w:r>
            <w:proofErr w:type="spellEnd"/>
          </w:p>
        </w:tc>
        <w:tc>
          <w:tcPr>
            <w:tcW w:w="127" w:type="pct"/>
            <w:tcBorders>
              <w:top w:val="single" w:sz="4" w:space="0" w:color="auto"/>
              <w:left w:val="single" w:sz="4" w:space="0" w:color="auto"/>
              <w:bottom w:val="single" w:sz="4" w:space="0" w:color="auto"/>
              <w:right w:val="single" w:sz="4" w:space="0" w:color="auto"/>
            </w:tcBorders>
            <w:hideMark/>
          </w:tcPr>
          <w:p w14:paraId="00248681"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48-2</w:t>
            </w:r>
          </w:p>
        </w:tc>
        <w:tc>
          <w:tcPr>
            <w:tcW w:w="285" w:type="pct"/>
            <w:tcBorders>
              <w:top w:val="single" w:sz="4" w:space="0" w:color="auto"/>
              <w:left w:val="single" w:sz="4" w:space="0" w:color="auto"/>
              <w:bottom w:val="single" w:sz="4" w:space="0" w:color="auto"/>
              <w:right w:val="single" w:sz="4" w:space="0" w:color="auto"/>
            </w:tcBorders>
            <w:hideMark/>
          </w:tcPr>
          <w:p w14:paraId="1448B957" w14:textId="77777777" w:rsidR="00492B8C" w:rsidRDefault="00492B8C">
            <w:pPr>
              <w:keepNext/>
              <w:keepLines/>
              <w:rPr>
                <w:rFonts w:ascii="Arial" w:eastAsia="SimSun" w:hAnsi="Arial" w:cs="Arial"/>
                <w:sz w:val="12"/>
                <w:szCs w:val="12"/>
                <w:lang w:val="en-US" w:eastAsia="zh-CN"/>
              </w:rPr>
            </w:pPr>
            <w:r>
              <w:rPr>
                <w:rFonts w:ascii="Arial" w:eastAsia="SimSun" w:hAnsi="Arial" w:cs="Arial"/>
                <w:sz w:val="12"/>
                <w:szCs w:val="12"/>
                <w:lang w:val="en-US" w:eastAsia="zh-CN"/>
              </w:rPr>
              <w:t>RedCap UE with reduced peak data rate without reduced baseband bandwidth in FR1</w:t>
            </w:r>
          </w:p>
        </w:tc>
        <w:tc>
          <w:tcPr>
            <w:tcW w:w="812" w:type="pct"/>
            <w:tcBorders>
              <w:top w:val="single" w:sz="4" w:space="0" w:color="auto"/>
              <w:left w:val="single" w:sz="4" w:space="0" w:color="auto"/>
              <w:bottom w:val="single" w:sz="4" w:space="0" w:color="auto"/>
              <w:right w:val="single" w:sz="4" w:space="0" w:color="auto"/>
            </w:tcBorders>
          </w:tcPr>
          <w:p w14:paraId="44FAF41B" w14:textId="77777777" w:rsidR="00492B8C" w:rsidRDefault="00492B8C">
            <w:pPr>
              <w:rPr>
                <w:rFonts w:ascii="Arial" w:hAnsi="Arial" w:cs="Arial"/>
                <w:sz w:val="12"/>
                <w:szCs w:val="12"/>
                <w:lang w:val="en-US"/>
              </w:rPr>
            </w:pPr>
            <w:r>
              <w:rPr>
                <w:rFonts w:ascii="Arial" w:hAnsi="Arial" w:cs="Arial"/>
                <w:sz w:val="12"/>
                <w:szCs w:val="12"/>
                <w:lang w:val="en-US"/>
              </w:rPr>
              <w:t>The capabilities of FG 48-2 are the same as for FG 48-1 except that the following restriction does not apply:</w:t>
            </w:r>
          </w:p>
          <w:p w14:paraId="6A738C2D" w14:textId="77777777" w:rsidR="00492B8C" w:rsidRDefault="00492B8C">
            <w:pPr>
              <w:rPr>
                <w:rFonts w:ascii="Arial" w:hAnsi="Arial" w:cs="Arial"/>
                <w:sz w:val="12"/>
                <w:szCs w:val="12"/>
                <w:lang w:val="en-US"/>
              </w:rPr>
            </w:pPr>
          </w:p>
          <w:p w14:paraId="6DD57AA1" w14:textId="77777777" w:rsidR="00492B8C" w:rsidRDefault="00492B8C">
            <w:pPr>
              <w:rPr>
                <w:rFonts w:ascii="Arial" w:hAnsi="Arial" w:cs="Arial"/>
                <w:sz w:val="12"/>
                <w:szCs w:val="12"/>
                <w:lang w:val="en-US"/>
              </w:rPr>
            </w:pPr>
            <w:r>
              <w:rPr>
                <w:rFonts w:ascii="Arial" w:hAnsi="Arial" w:cs="Arial"/>
                <w:sz w:val="12"/>
                <w:szCs w:val="12"/>
                <w:lang w:val="en-US"/>
              </w:rPr>
              <w:t>12. Maximum number of PDSCH/PUSCH PRBs that can be scheduled for unicast per slot of 25 PRBs for 15 kHz SCS and 12 PRBs for 30 kHz SCS</w:t>
            </w:r>
          </w:p>
          <w:p w14:paraId="31CE5BFD" w14:textId="77777777" w:rsidR="00492B8C" w:rsidRDefault="00492B8C">
            <w:pPr>
              <w:rPr>
                <w:rFonts w:ascii="Arial" w:hAnsi="Arial" w:cs="Arial"/>
                <w:sz w:val="12"/>
                <w:szCs w:val="12"/>
                <w:lang w:val="en-US"/>
              </w:rPr>
            </w:pPr>
            <w:r>
              <w:rPr>
                <w:rFonts w:ascii="Arial" w:hAnsi="Arial" w:cs="Arial"/>
                <w:sz w:val="12"/>
                <w:szCs w:val="12"/>
                <w:highlight w:val="yellow"/>
                <w:lang w:val="en-US"/>
              </w:rPr>
              <w:t>[13.</w:t>
            </w:r>
            <w:bookmarkStart w:id="21" w:name="_Hlk142562915"/>
            <w:r>
              <w:rPr>
                <w:rFonts w:ascii="Arial" w:hAnsi="Arial" w:cs="Arial"/>
                <w:sz w:val="12"/>
                <w:szCs w:val="12"/>
                <w:highlight w:val="yellow"/>
                <w:lang w:val="en-US"/>
              </w:rPr>
              <w:t xml:space="preserve"> Relaxed RAR-PDSCH processing timeline</w:t>
            </w:r>
            <w:bookmarkEnd w:id="21"/>
            <w:r>
              <w:rPr>
                <w:rFonts w:ascii="Arial" w:hAnsi="Arial" w:cs="Arial"/>
                <w:sz w:val="12"/>
                <w:szCs w:val="12"/>
                <w:highlight w:val="yellow"/>
                <w:lang w:val="en-US"/>
              </w:rPr>
              <w:t>]</w:t>
            </w:r>
          </w:p>
        </w:tc>
        <w:tc>
          <w:tcPr>
            <w:tcW w:w="286" w:type="pct"/>
            <w:tcBorders>
              <w:top w:val="single" w:sz="4" w:space="0" w:color="auto"/>
              <w:left w:val="single" w:sz="4" w:space="0" w:color="auto"/>
              <w:bottom w:val="single" w:sz="4" w:space="0" w:color="auto"/>
              <w:right w:val="single" w:sz="4" w:space="0" w:color="auto"/>
            </w:tcBorders>
            <w:hideMark/>
          </w:tcPr>
          <w:p w14:paraId="54ABC928"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48-1</w:t>
            </w:r>
          </w:p>
        </w:tc>
        <w:tc>
          <w:tcPr>
            <w:tcW w:w="265" w:type="pct"/>
            <w:tcBorders>
              <w:top w:val="single" w:sz="4" w:space="0" w:color="auto"/>
              <w:left w:val="single" w:sz="4" w:space="0" w:color="auto"/>
              <w:bottom w:val="single" w:sz="4" w:space="0" w:color="auto"/>
              <w:right w:val="single" w:sz="4" w:space="0" w:color="auto"/>
            </w:tcBorders>
            <w:hideMark/>
          </w:tcPr>
          <w:p w14:paraId="5D50F1F9" w14:textId="77777777" w:rsidR="00492B8C" w:rsidRDefault="00492B8C">
            <w:pPr>
              <w:keepNext/>
              <w:keepLines/>
              <w:rPr>
                <w:rFonts w:ascii="Arial" w:eastAsia="SimSun" w:hAnsi="Arial" w:cs="Arial"/>
                <w:sz w:val="12"/>
                <w:szCs w:val="12"/>
                <w:lang w:val="en-US" w:eastAsia="zh-CN"/>
              </w:rPr>
            </w:pPr>
            <w:r>
              <w:rPr>
                <w:rFonts w:ascii="Arial" w:eastAsia="SimSun" w:hAnsi="Arial" w:cs="Arial"/>
                <w:sz w:val="12"/>
                <w:szCs w:val="12"/>
                <w:lang w:val="en-US" w:eastAsia="zh-CN"/>
              </w:rPr>
              <w:t>Y</w:t>
            </w:r>
          </w:p>
        </w:tc>
        <w:tc>
          <w:tcPr>
            <w:tcW w:w="291" w:type="pct"/>
            <w:tcBorders>
              <w:top w:val="single" w:sz="4" w:space="0" w:color="auto"/>
              <w:left w:val="single" w:sz="4" w:space="0" w:color="auto"/>
              <w:bottom w:val="single" w:sz="4" w:space="0" w:color="auto"/>
              <w:right w:val="single" w:sz="4" w:space="0" w:color="auto"/>
            </w:tcBorders>
          </w:tcPr>
          <w:p w14:paraId="055FD39F" w14:textId="77777777" w:rsidR="00492B8C" w:rsidRDefault="00492B8C">
            <w:pPr>
              <w:keepNext/>
              <w:keepLines/>
              <w:rPr>
                <w:rFonts w:ascii="Arial" w:eastAsia="MS Mincho" w:hAnsi="Arial" w:cs="Arial"/>
                <w:sz w:val="12"/>
                <w:szCs w:val="12"/>
                <w:lang w:val="en-US"/>
              </w:rPr>
            </w:pPr>
          </w:p>
        </w:tc>
        <w:tc>
          <w:tcPr>
            <w:tcW w:w="417" w:type="pct"/>
            <w:tcBorders>
              <w:top w:val="single" w:sz="4" w:space="0" w:color="auto"/>
              <w:left w:val="single" w:sz="4" w:space="0" w:color="auto"/>
              <w:bottom w:val="single" w:sz="4" w:space="0" w:color="auto"/>
              <w:right w:val="single" w:sz="4" w:space="0" w:color="auto"/>
            </w:tcBorders>
            <w:hideMark/>
          </w:tcPr>
          <w:p w14:paraId="48463F65" w14:textId="77777777" w:rsidR="00492B8C" w:rsidRDefault="00492B8C">
            <w:pPr>
              <w:keepNext/>
              <w:keepLines/>
              <w:rPr>
                <w:rFonts w:ascii="Arial" w:eastAsia="SimSun" w:hAnsi="Arial" w:cs="Arial"/>
                <w:sz w:val="12"/>
                <w:szCs w:val="12"/>
                <w:lang w:val="en-US" w:eastAsia="zh-CN"/>
              </w:rPr>
            </w:pPr>
            <w:r>
              <w:rPr>
                <w:rFonts w:ascii="Arial" w:eastAsia="SimSun" w:hAnsi="Arial" w:cs="Arial"/>
                <w:sz w:val="12"/>
                <w:szCs w:val="12"/>
                <w:lang w:val="en-US" w:eastAsia="zh-CN"/>
              </w:rPr>
              <w:t>Network assumes the UE is not a RedCap UE with reduced peak data rate without reduced baseband bandwidth in FR1.</w:t>
            </w:r>
          </w:p>
        </w:tc>
        <w:tc>
          <w:tcPr>
            <w:tcW w:w="335" w:type="pct"/>
            <w:tcBorders>
              <w:top w:val="single" w:sz="4" w:space="0" w:color="auto"/>
              <w:left w:val="single" w:sz="4" w:space="0" w:color="auto"/>
              <w:bottom w:val="single" w:sz="4" w:space="0" w:color="auto"/>
              <w:right w:val="single" w:sz="4" w:space="0" w:color="auto"/>
            </w:tcBorders>
            <w:hideMark/>
          </w:tcPr>
          <w:p w14:paraId="49FAEE37" w14:textId="77777777" w:rsidR="00492B8C" w:rsidRDefault="00492B8C">
            <w:pPr>
              <w:keepNext/>
              <w:keepLines/>
              <w:rPr>
                <w:rFonts w:ascii="Arial" w:eastAsia="SimSun" w:hAnsi="Arial" w:cs="Arial"/>
                <w:sz w:val="12"/>
                <w:szCs w:val="12"/>
                <w:highlight w:val="yellow"/>
                <w:lang w:val="en-US" w:eastAsia="zh-CN"/>
              </w:rPr>
            </w:pPr>
            <w:r>
              <w:rPr>
                <w:rFonts w:ascii="Arial" w:eastAsia="SimSun" w:hAnsi="Arial" w:cs="Arial"/>
                <w:sz w:val="12"/>
                <w:szCs w:val="12"/>
                <w:highlight w:val="yellow"/>
                <w:lang w:val="en-US" w:eastAsia="zh-CN"/>
              </w:rPr>
              <w:t>[Per UE]</w:t>
            </w:r>
          </w:p>
        </w:tc>
        <w:tc>
          <w:tcPr>
            <w:tcW w:w="320" w:type="pct"/>
            <w:tcBorders>
              <w:top w:val="single" w:sz="4" w:space="0" w:color="auto"/>
              <w:left w:val="single" w:sz="4" w:space="0" w:color="auto"/>
              <w:bottom w:val="single" w:sz="4" w:space="0" w:color="auto"/>
              <w:right w:val="single" w:sz="4" w:space="0" w:color="auto"/>
            </w:tcBorders>
            <w:hideMark/>
          </w:tcPr>
          <w:p w14:paraId="3A919CBB" w14:textId="77777777" w:rsidR="00492B8C" w:rsidRDefault="00492B8C">
            <w:pPr>
              <w:keepNext/>
              <w:keepLines/>
              <w:rPr>
                <w:rFonts w:ascii="Arial" w:eastAsia="MS Mincho" w:hAnsi="Arial" w:cs="Arial"/>
                <w:sz w:val="12"/>
                <w:szCs w:val="12"/>
                <w:highlight w:val="yellow"/>
                <w:lang w:val="en-US"/>
              </w:rPr>
            </w:pPr>
            <w:r>
              <w:rPr>
                <w:rFonts w:ascii="Arial" w:eastAsia="MS Mincho" w:hAnsi="Arial" w:cs="Arial"/>
                <w:sz w:val="12"/>
                <w:szCs w:val="12"/>
                <w:highlight w:val="yellow"/>
                <w:lang w:val="en-US"/>
              </w:rPr>
              <w:t>[No]</w:t>
            </w:r>
          </w:p>
        </w:tc>
        <w:tc>
          <w:tcPr>
            <w:tcW w:w="320" w:type="pct"/>
            <w:tcBorders>
              <w:top w:val="single" w:sz="4" w:space="0" w:color="auto"/>
              <w:left w:val="single" w:sz="4" w:space="0" w:color="auto"/>
              <w:bottom w:val="single" w:sz="4" w:space="0" w:color="auto"/>
              <w:right w:val="single" w:sz="4" w:space="0" w:color="auto"/>
            </w:tcBorders>
            <w:hideMark/>
          </w:tcPr>
          <w:p w14:paraId="7F368939" w14:textId="77777777" w:rsidR="00492B8C" w:rsidRDefault="00492B8C">
            <w:pPr>
              <w:keepNext/>
              <w:keepLines/>
              <w:rPr>
                <w:rFonts w:ascii="Arial" w:eastAsia="MS Mincho" w:hAnsi="Arial" w:cs="Arial"/>
                <w:sz w:val="12"/>
                <w:szCs w:val="12"/>
                <w:highlight w:val="yellow"/>
                <w:lang w:val="en-US"/>
              </w:rPr>
            </w:pPr>
            <w:r>
              <w:rPr>
                <w:rFonts w:ascii="Arial" w:eastAsia="MS Mincho" w:hAnsi="Arial" w:cs="Arial"/>
                <w:sz w:val="12"/>
                <w:szCs w:val="12"/>
                <w:highlight w:val="yellow"/>
                <w:lang w:val="en-US"/>
              </w:rPr>
              <w:t>[No]</w:t>
            </w:r>
            <w:r>
              <w:rPr>
                <w:rFonts w:ascii="Arial" w:eastAsia="MS Mincho" w:hAnsi="Arial" w:cs="Arial"/>
                <w:sz w:val="12"/>
                <w:szCs w:val="12"/>
                <w:lang w:val="en-US"/>
              </w:rPr>
              <w:t xml:space="preserve"> (FR1 only)</w:t>
            </w:r>
          </w:p>
        </w:tc>
        <w:tc>
          <w:tcPr>
            <w:tcW w:w="333" w:type="pct"/>
            <w:tcBorders>
              <w:top w:val="single" w:sz="4" w:space="0" w:color="auto"/>
              <w:left w:val="single" w:sz="4" w:space="0" w:color="auto"/>
              <w:bottom w:val="single" w:sz="4" w:space="0" w:color="auto"/>
              <w:right w:val="single" w:sz="4" w:space="0" w:color="auto"/>
            </w:tcBorders>
          </w:tcPr>
          <w:p w14:paraId="6A3B40FF" w14:textId="77777777" w:rsidR="00492B8C" w:rsidRDefault="00492B8C">
            <w:pPr>
              <w:keepNext/>
              <w:keepLines/>
              <w:rPr>
                <w:rFonts w:ascii="Arial" w:eastAsia="MS Mincho" w:hAnsi="Arial" w:cs="Arial"/>
                <w:sz w:val="12"/>
                <w:szCs w:val="12"/>
                <w:lang w:val="en-US"/>
              </w:rPr>
            </w:pPr>
          </w:p>
        </w:tc>
        <w:tc>
          <w:tcPr>
            <w:tcW w:w="508" w:type="pct"/>
            <w:tcBorders>
              <w:top w:val="single" w:sz="4" w:space="0" w:color="auto"/>
              <w:left w:val="single" w:sz="4" w:space="0" w:color="auto"/>
              <w:bottom w:val="single" w:sz="4" w:space="0" w:color="auto"/>
              <w:right w:val="single" w:sz="4" w:space="0" w:color="auto"/>
            </w:tcBorders>
          </w:tcPr>
          <w:p w14:paraId="7E39690C" w14:textId="77777777" w:rsidR="00492B8C" w:rsidRDefault="00492B8C">
            <w:pPr>
              <w:keepNext/>
              <w:keepLines/>
              <w:rPr>
                <w:rFonts w:ascii="Arial" w:eastAsia="MS Mincho" w:hAnsi="Arial" w:cs="Arial"/>
                <w:sz w:val="12"/>
                <w:szCs w:val="12"/>
                <w:lang w:val="en-US" w:eastAsia="en-US"/>
              </w:rPr>
            </w:pPr>
          </w:p>
        </w:tc>
        <w:tc>
          <w:tcPr>
            <w:tcW w:w="449" w:type="pct"/>
            <w:tcBorders>
              <w:top w:val="single" w:sz="4" w:space="0" w:color="auto"/>
              <w:left w:val="single" w:sz="4" w:space="0" w:color="auto"/>
              <w:bottom w:val="single" w:sz="4" w:space="0" w:color="auto"/>
              <w:right w:val="single" w:sz="4" w:space="0" w:color="auto"/>
            </w:tcBorders>
            <w:hideMark/>
          </w:tcPr>
          <w:p w14:paraId="7B7FFF92" w14:textId="77777777" w:rsidR="00492B8C" w:rsidRDefault="00492B8C">
            <w:pPr>
              <w:keepNext/>
              <w:keepLines/>
              <w:rPr>
                <w:rFonts w:ascii="Arial" w:eastAsia="MS Mincho" w:hAnsi="Arial" w:cs="Arial"/>
                <w:sz w:val="12"/>
                <w:szCs w:val="12"/>
                <w:lang w:val="en-US"/>
              </w:rPr>
            </w:pPr>
            <w:r>
              <w:rPr>
                <w:rFonts w:ascii="Arial" w:eastAsia="MS Mincho" w:hAnsi="Arial" w:cs="Arial"/>
                <w:sz w:val="12"/>
                <w:szCs w:val="12"/>
                <w:lang w:val="en-US"/>
              </w:rPr>
              <w:t>Optional with capability signaling</w:t>
            </w:r>
          </w:p>
        </w:tc>
      </w:tr>
    </w:tbl>
    <w:p w14:paraId="2195AC16" w14:textId="77777777" w:rsidR="007A02C3" w:rsidRDefault="007A02C3" w:rsidP="007A02C3">
      <w:pPr>
        <w:spacing w:after="120"/>
        <w:rPr>
          <w:highlight w:val="yellow"/>
        </w:rPr>
      </w:pPr>
    </w:p>
    <w:bookmarkEnd w:id="15"/>
    <w:p w14:paraId="365CA15E" w14:textId="77777777" w:rsidR="007A02C3" w:rsidRPr="007A02C3" w:rsidRDefault="007A02C3" w:rsidP="00EB1145">
      <w:pPr>
        <w:spacing w:after="120"/>
        <w:rPr>
          <w:highlight w:val="yellow"/>
        </w:rPr>
      </w:pPr>
    </w:p>
    <w:sectPr w:rsidR="007A02C3" w:rsidRPr="007A02C3"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C5BBB" w14:textId="77777777" w:rsidR="004A32D5" w:rsidRDefault="004A32D5">
      <w:r>
        <w:separator/>
      </w:r>
    </w:p>
  </w:endnote>
  <w:endnote w:type="continuationSeparator" w:id="0">
    <w:p w14:paraId="72577518" w14:textId="77777777" w:rsidR="004A32D5" w:rsidRDefault="004A32D5">
      <w:r>
        <w:continuationSeparator/>
      </w:r>
    </w:p>
  </w:endnote>
  <w:endnote w:type="continuationNotice" w:id="1">
    <w:p w14:paraId="08BF50E6" w14:textId="77777777" w:rsidR="004A32D5" w:rsidRDefault="004A32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182D565B"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F4364" w14:textId="77777777" w:rsidR="004A32D5" w:rsidRDefault="004A32D5">
      <w:r>
        <w:separator/>
      </w:r>
    </w:p>
  </w:footnote>
  <w:footnote w:type="continuationSeparator" w:id="0">
    <w:p w14:paraId="4F8C8BCC" w14:textId="77777777" w:rsidR="004A32D5" w:rsidRDefault="004A32D5">
      <w:r>
        <w:continuationSeparator/>
      </w:r>
    </w:p>
  </w:footnote>
  <w:footnote w:type="continuationNotice" w:id="1">
    <w:p w14:paraId="571F317A" w14:textId="77777777" w:rsidR="004A32D5" w:rsidRDefault="004A32D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64508"/>
    <w:multiLevelType w:val="hybridMultilevel"/>
    <w:tmpl w:val="C0529104"/>
    <w:lvl w:ilvl="0" w:tplc="DC5E9230">
      <w:start w:val="48"/>
      <w:numFmt w:val="decimal"/>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F37"/>
    <w:multiLevelType w:val="hybridMultilevel"/>
    <w:tmpl w:val="14EE3312"/>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B67C8B"/>
    <w:multiLevelType w:val="hybridMultilevel"/>
    <w:tmpl w:val="8B4A238E"/>
    <w:lvl w:ilvl="0" w:tplc="ABF08D92">
      <w:start w:val="40"/>
      <w:numFmt w:val="decimal"/>
      <w:lvlText w:val="%1."/>
      <w:lvlJc w:val="left"/>
      <w:pPr>
        <w:ind w:left="420" w:hanging="4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585146"/>
    <w:multiLevelType w:val="hybridMultilevel"/>
    <w:tmpl w:val="C9925C4E"/>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43611F2"/>
    <w:multiLevelType w:val="hybridMultilevel"/>
    <w:tmpl w:val="791247B6"/>
    <w:lvl w:ilvl="0" w:tplc="376ED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130FC4"/>
    <w:multiLevelType w:val="hybridMultilevel"/>
    <w:tmpl w:val="12E2E6A2"/>
    <w:lvl w:ilvl="0" w:tplc="9FD2CA80">
      <w:start w:val="20"/>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829707E"/>
    <w:multiLevelType w:val="hybridMultilevel"/>
    <w:tmpl w:val="D55CB48A"/>
    <w:lvl w:ilvl="0" w:tplc="884AFF22">
      <w:start w:val="3"/>
      <w:numFmt w:val="decimal"/>
      <w:lvlText w:val="%1."/>
      <w:lvlJc w:val="left"/>
      <w:pPr>
        <w:ind w:left="420" w:hanging="420"/>
      </w:pPr>
      <w:rPr>
        <w:rFonts w:hint="eastAsia"/>
      </w:r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CB6591"/>
    <w:multiLevelType w:val="hybridMultilevel"/>
    <w:tmpl w:val="8D8A4812"/>
    <w:lvl w:ilvl="0" w:tplc="7160FA6A">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C9C2250"/>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50123C"/>
    <w:multiLevelType w:val="hybridMultilevel"/>
    <w:tmpl w:val="6F709138"/>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cs="Times New Roman" w:hint="default"/>
      </w:rPr>
    </w:lvl>
    <w:lvl w:ilvl="1" w:tplc="1B841710">
      <w:start w:val="1"/>
      <w:numFmt w:val="bullet"/>
      <w:lvlText w:val="•"/>
      <w:lvlJc w:val="left"/>
      <w:pPr>
        <w:tabs>
          <w:tab w:val="num" w:pos="1080"/>
        </w:tabs>
        <w:ind w:left="1080" w:hanging="360"/>
      </w:pPr>
      <w:rPr>
        <w:rFonts w:ascii="Arial" w:hAnsi="Arial" w:cs="Times New Roman" w:hint="default"/>
      </w:rPr>
    </w:lvl>
    <w:lvl w:ilvl="2" w:tplc="44721D72">
      <w:numFmt w:val="bullet"/>
      <w:lvlText w:val="•"/>
      <w:lvlJc w:val="left"/>
      <w:pPr>
        <w:tabs>
          <w:tab w:val="num" w:pos="1800"/>
        </w:tabs>
        <w:ind w:left="1800" w:hanging="360"/>
      </w:pPr>
      <w:rPr>
        <w:rFonts w:ascii="Arial" w:hAnsi="Arial" w:cs="Times New Roman" w:hint="default"/>
      </w:rPr>
    </w:lvl>
    <w:lvl w:ilvl="3" w:tplc="E0F00D6E">
      <w:numFmt w:val="bullet"/>
      <w:lvlText w:val="–"/>
      <w:lvlJc w:val="left"/>
      <w:pPr>
        <w:tabs>
          <w:tab w:val="num" w:pos="2520"/>
        </w:tabs>
        <w:ind w:left="2520" w:hanging="360"/>
      </w:pPr>
      <w:rPr>
        <w:rFonts w:ascii="Arial" w:hAnsi="Arial" w:cs="Times New Roman" w:hint="default"/>
      </w:rPr>
    </w:lvl>
    <w:lvl w:ilvl="4" w:tplc="766459E8">
      <w:numFmt w:val="bullet"/>
      <w:lvlText w:val="»"/>
      <w:lvlJc w:val="left"/>
      <w:pPr>
        <w:tabs>
          <w:tab w:val="num" w:pos="3240"/>
        </w:tabs>
        <w:ind w:left="3240" w:hanging="360"/>
      </w:pPr>
      <w:rPr>
        <w:rFonts w:ascii="Arial" w:hAnsi="Arial" w:cs="Times New Roman" w:hint="default"/>
      </w:rPr>
    </w:lvl>
    <w:lvl w:ilvl="5" w:tplc="8A3243E0">
      <w:start w:val="1"/>
      <w:numFmt w:val="bullet"/>
      <w:lvlText w:val="•"/>
      <w:lvlJc w:val="left"/>
      <w:pPr>
        <w:tabs>
          <w:tab w:val="num" w:pos="3960"/>
        </w:tabs>
        <w:ind w:left="3960" w:hanging="360"/>
      </w:pPr>
      <w:rPr>
        <w:rFonts w:ascii="Arial" w:hAnsi="Arial" w:cs="Times New Roman" w:hint="default"/>
      </w:rPr>
    </w:lvl>
    <w:lvl w:ilvl="6" w:tplc="7332BDD4">
      <w:start w:val="1"/>
      <w:numFmt w:val="bullet"/>
      <w:lvlText w:val="•"/>
      <w:lvlJc w:val="left"/>
      <w:pPr>
        <w:tabs>
          <w:tab w:val="num" w:pos="4680"/>
        </w:tabs>
        <w:ind w:left="4680" w:hanging="360"/>
      </w:pPr>
      <w:rPr>
        <w:rFonts w:ascii="Arial" w:hAnsi="Arial" w:cs="Times New Roman" w:hint="default"/>
      </w:rPr>
    </w:lvl>
    <w:lvl w:ilvl="7" w:tplc="113A2B70">
      <w:start w:val="1"/>
      <w:numFmt w:val="bullet"/>
      <w:lvlText w:val="•"/>
      <w:lvlJc w:val="left"/>
      <w:pPr>
        <w:tabs>
          <w:tab w:val="num" w:pos="5400"/>
        </w:tabs>
        <w:ind w:left="5400" w:hanging="360"/>
      </w:pPr>
      <w:rPr>
        <w:rFonts w:ascii="Arial" w:hAnsi="Arial" w:cs="Times New Roman" w:hint="default"/>
      </w:rPr>
    </w:lvl>
    <w:lvl w:ilvl="8" w:tplc="CAF6BEEE">
      <w:start w:val="1"/>
      <w:numFmt w:val="bullet"/>
      <w:lvlText w:val="•"/>
      <w:lvlJc w:val="left"/>
      <w:pPr>
        <w:tabs>
          <w:tab w:val="num" w:pos="6120"/>
        </w:tabs>
        <w:ind w:left="6120" w:hanging="360"/>
      </w:pPr>
      <w:rPr>
        <w:rFonts w:ascii="Arial" w:hAnsi="Arial" w:cs="Times New Roman" w:hint="default"/>
      </w:r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CAF45EB"/>
    <w:multiLevelType w:val="hybridMultilevel"/>
    <w:tmpl w:val="E7F07CD2"/>
    <w:lvl w:ilvl="0" w:tplc="213434D2">
      <w:start w:val="1"/>
      <w:numFmt w:val="decimal"/>
      <w:lvlText w:val="%1."/>
      <w:lvlJc w:val="left"/>
      <w:pPr>
        <w:ind w:left="420" w:hanging="420"/>
      </w:pPr>
      <w:rPr>
        <w:rFonts w:hint="eastAsia"/>
      </w:rPr>
    </w:lvl>
    <w:lvl w:ilvl="1" w:tplc="847C0AB8">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8187360"/>
    <w:multiLevelType w:val="hybridMultilevel"/>
    <w:tmpl w:val="73AE4366"/>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153D29"/>
    <w:multiLevelType w:val="hybridMultilevel"/>
    <w:tmpl w:val="1AA8DDAE"/>
    <w:lvl w:ilvl="0" w:tplc="847C0AB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502E44"/>
    <w:multiLevelType w:val="hybridMultilevel"/>
    <w:tmpl w:val="59244F66"/>
    <w:lvl w:ilvl="0" w:tplc="363616E6">
      <w:start w:val="1"/>
      <w:numFmt w:val="decimal"/>
      <w:lvlText w:val="%1."/>
      <w:lvlJc w:val="left"/>
      <w:pPr>
        <w:ind w:left="420" w:hanging="42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7A161E2"/>
    <w:multiLevelType w:val="hybridMultilevel"/>
    <w:tmpl w:val="C4CC5F80"/>
    <w:lvl w:ilvl="0" w:tplc="847C0AB8">
      <w:start w:val="1"/>
      <w:numFmt w:val="bullet"/>
      <w:lvlText w:val=""/>
      <w:lvlJc w:val="left"/>
      <w:pPr>
        <w:ind w:left="480" w:hanging="480"/>
      </w:pPr>
      <w:rPr>
        <w:rFonts w:ascii="Wingdings" w:hAnsi="Wingdings" w:hint="default"/>
      </w:rPr>
    </w:lvl>
    <w:lvl w:ilvl="1" w:tplc="041D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FA25E1E"/>
    <w:multiLevelType w:val="hybridMultilevel"/>
    <w:tmpl w:val="7E808D44"/>
    <w:lvl w:ilvl="0" w:tplc="0409000F">
      <w:start w:val="1"/>
      <w:numFmt w:val="decimal"/>
      <w:lvlText w:val="%1."/>
      <w:lvlJc w:val="left"/>
      <w:pPr>
        <w:ind w:left="480" w:hanging="480"/>
      </w:pPr>
    </w:lvl>
    <w:lvl w:ilvl="1" w:tplc="847C0AB8">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9254231"/>
    <w:multiLevelType w:val="hybridMultilevel"/>
    <w:tmpl w:val="5080C0C4"/>
    <w:lvl w:ilvl="0" w:tplc="6C0CA736">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996003"/>
    <w:multiLevelType w:val="hybridMultilevel"/>
    <w:tmpl w:val="4FE6B57E"/>
    <w:lvl w:ilvl="0" w:tplc="DF1E3FDA">
      <w:start w:val="48"/>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86906579">
    <w:abstractNumId w:val="27"/>
  </w:num>
  <w:num w:numId="2" w16cid:durableId="1095588741">
    <w:abstractNumId w:val="15"/>
  </w:num>
  <w:num w:numId="3" w16cid:durableId="1022322929">
    <w:abstractNumId w:val="33"/>
  </w:num>
  <w:num w:numId="4" w16cid:durableId="8139849">
    <w:abstractNumId w:val="4"/>
  </w:num>
  <w:num w:numId="5" w16cid:durableId="438451644">
    <w:abstractNumId w:val="7"/>
  </w:num>
  <w:num w:numId="6" w16cid:durableId="2055424396">
    <w:abstractNumId w:val="17"/>
  </w:num>
  <w:num w:numId="7" w16cid:durableId="117528683">
    <w:abstractNumId w:val="25"/>
  </w:num>
  <w:num w:numId="8" w16cid:durableId="258636962">
    <w:abstractNumId w:val="20"/>
  </w:num>
  <w:num w:numId="9" w16cid:durableId="2075884130">
    <w:abstractNumId w:val="19"/>
  </w:num>
  <w:num w:numId="10" w16cid:durableId="1432820285">
    <w:abstractNumId w:val="12"/>
  </w:num>
  <w:num w:numId="11" w16cid:durableId="1411122841">
    <w:abstractNumId w:val="18"/>
  </w:num>
  <w:num w:numId="12" w16cid:durableId="1251693880">
    <w:abstractNumId w:val="23"/>
  </w:num>
  <w:num w:numId="13" w16cid:durableId="1254440349">
    <w:abstractNumId w:val="22"/>
  </w:num>
  <w:num w:numId="14" w16cid:durableId="931813999">
    <w:abstractNumId w:val="3"/>
  </w:num>
  <w:num w:numId="15" w16cid:durableId="1944799980">
    <w:abstractNumId w:val="11"/>
  </w:num>
  <w:num w:numId="16" w16cid:durableId="1779526570">
    <w:abstractNumId w:val="21"/>
  </w:num>
  <w:num w:numId="17" w16cid:durableId="1358659264">
    <w:abstractNumId w:val="2"/>
  </w:num>
  <w:num w:numId="18" w16cid:durableId="1003976515">
    <w:abstractNumId w:val="16"/>
  </w:num>
  <w:num w:numId="19" w16cid:durableId="1703900624">
    <w:abstractNumId w:val="5"/>
  </w:num>
  <w:num w:numId="20" w16cid:durableId="1354569603">
    <w:abstractNumId w:val="26"/>
  </w:num>
  <w:num w:numId="21" w16cid:durableId="214894510">
    <w:abstractNumId w:val="14"/>
  </w:num>
  <w:num w:numId="22" w16cid:durableId="1597641088">
    <w:abstractNumId w:val="24"/>
  </w:num>
  <w:num w:numId="23" w16cid:durableId="1994288557">
    <w:abstractNumId w:val="31"/>
  </w:num>
  <w:num w:numId="24" w16cid:durableId="1968046815">
    <w:abstractNumId w:val="13"/>
  </w:num>
  <w:num w:numId="25" w16cid:durableId="490952507">
    <w:abstractNumId w:val="29"/>
  </w:num>
  <w:num w:numId="26" w16cid:durableId="1844667542">
    <w:abstractNumId w:val="8"/>
  </w:num>
  <w:num w:numId="27" w16cid:durableId="1235433485">
    <w:abstractNumId w:val="9"/>
  </w:num>
  <w:num w:numId="28" w16cid:durableId="1878740711">
    <w:abstractNumId w:val="28"/>
  </w:num>
  <w:num w:numId="29" w16cid:durableId="1974167648">
    <w:abstractNumId w:val="30"/>
  </w:num>
  <w:num w:numId="30" w16cid:durableId="1223835248">
    <w:abstractNumId w:val="34"/>
  </w:num>
  <w:num w:numId="31" w16cid:durableId="164709173">
    <w:abstractNumId w:val="1"/>
  </w:num>
  <w:num w:numId="32" w16cid:durableId="9668595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23200543">
    <w:abstractNumId w:val="32"/>
  </w:num>
  <w:num w:numId="34" w16cid:durableId="2123067223">
    <w:abstractNumId w:val="6"/>
  </w:num>
  <w:num w:numId="35" w16cid:durableId="315380027">
    <w:abstractNumId w:val="35"/>
  </w:num>
  <w:num w:numId="36" w16cid:durableId="212071160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es-ES" w:vendorID="64" w:dllVersion="0" w:nlCheck="1" w:checkStyle="0"/>
  <w:activeWritingStyle w:appName="MSWord" w:lang="pt-PT" w:vendorID="64" w:dllVersion="0" w:nlCheck="1" w:checkStyle="0"/>
  <w:activeWritingStyle w:appName="MSWord" w:lang="zh-TW"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795"/>
    <w:rsid w:val="00010B6C"/>
    <w:rsid w:val="00010B74"/>
    <w:rsid w:val="0001152C"/>
    <w:rsid w:val="0001193B"/>
    <w:rsid w:val="00011941"/>
    <w:rsid w:val="000119D3"/>
    <w:rsid w:val="00011D75"/>
    <w:rsid w:val="00011F54"/>
    <w:rsid w:val="00011FE7"/>
    <w:rsid w:val="0001227C"/>
    <w:rsid w:val="000123EB"/>
    <w:rsid w:val="0001241A"/>
    <w:rsid w:val="0001251B"/>
    <w:rsid w:val="0001297C"/>
    <w:rsid w:val="00012DFF"/>
    <w:rsid w:val="00012E98"/>
    <w:rsid w:val="00012FA8"/>
    <w:rsid w:val="00013156"/>
    <w:rsid w:val="000133F0"/>
    <w:rsid w:val="000139A9"/>
    <w:rsid w:val="000139BC"/>
    <w:rsid w:val="00013A7E"/>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E3"/>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192"/>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63B"/>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99"/>
    <w:rsid w:val="00054CED"/>
    <w:rsid w:val="00054DAD"/>
    <w:rsid w:val="00055087"/>
    <w:rsid w:val="000550B8"/>
    <w:rsid w:val="000553DE"/>
    <w:rsid w:val="00055785"/>
    <w:rsid w:val="0005593A"/>
    <w:rsid w:val="00055A86"/>
    <w:rsid w:val="00055F29"/>
    <w:rsid w:val="000560A8"/>
    <w:rsid w:val="000561B3"/>
    <w:rsid w:val="000563A7"/>
    <w:rsid w:val="00056631"/>
    <w:rsid w:val="000569D3"/>
    <w:rsid w:val="0005703C"/>
    <w:rsid w:val="00057481"/>
    <w:rsid w:val="000574C3"/>
    <w:rsid w:val="000578B8"/>
    <w:rsid w:val="00057A56"/>
    <w:rsid w:val="00057C70"/>
    <w:rsid w:val="00057C7B"/>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38"/>
    <w:rsid w:val="000733C3"/>
    <w:rsid w:val="00073864"/>
    <w:rsid w:val="00073891"/>
    <w:rsid w:val="00073C77"/>
    <w:rsid w:val="00073CDD"/>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AD"/>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EB0"/>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03F"/>
    <w:rsid w:val="0009747A"/>
    <w:rsid w:val="000979A5"/>
    <w:rsid w:val="00097C6A"/>
    <w:rsid w:val="00097E0F"/>
    <w:rsid w:val="000A0315"/>
    <w:rsid w:val="000A033B"/>
    <w:rsid w:val="000A0370"/>
    <w:rsid w:val="000A053B"/>
    <w:rsid w:val="000A0594"/>
    <w:rsid w:val="000A07F6"/>
    <w:rsid w:val="000A0907"/>
    <w:rsid w:val="000A0ACF"/>
    <w:rsid w:val="000A0B6A"/>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CDA"/>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B7719"/>
    <w:rsid w:val="000C0010"/>
    <w:rsid w:val="000C00C2"/>
    <w:rsid w:val="000C02B4"/>
    <w:rsid w:val="000C0B19"/>
    <w:rsid w:val="000C0B7D"/>
    <w:rsid w:val="000C0C09"/>
    <w:rsid w:val="000C0DCC"/>
    <w:rsid w:val="000C0F4D"/>
    <w:rsid w:val="000C10A0"/>
    <w:rsid w:val="000C1349"/>
    <w:rsid w:val="000C190D"/>
    <w:rsid w:val="000C1DBE"/>
    <w:rsid w:val="000C1F3B"/>
    <w:rsid w:val="000C2058"/>
    <w:rsid w:val="000C21A2"/>
    <w:rsid w:val="000C259D"/>
    <w:rsid w:val="000C296C"/>
    <w:rsid w:val="000C2A5C"/>
    <w:rsid w:val="000C2AB8"/>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68A"/>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805"/>
    <w:rsid w:val="000E2A62"/>
    <w:rsid w:val="000E2F84"/>
    <w:rsid w:val="000E2F92"/>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14E"/>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779"/>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0C0"/>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7E2"/>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819"/>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B3"/>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BF"/>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1A2"/>
    <w:rsid w:val="00117511"/>
    <w:rsid w:val="001176A6"/>
    <w:rsid w:val="00117950"/>
    <w:rsid w:val="00117F56"/>
    <w:rsid w:val="00117F78"/>
    <w:rsid w:val="00117FE0"/>
    <w:rsid w:val="001201DA"/>
    <w:rsid w:val="001205F3"/>
    <w:rsid w:val="00120630"/>
    <w:rsid w:val="00120A55"/>
    <w:rsid w:val="00120A5F"/>
    <w:rsid w:val="00120C65"/>
    <w:rsid w:val="00120FC6"/>
    <w:rsid w:val="0012117C"/>
    <w:rsid w:val="00121913"/>
    <w:rsid w:val="001221BD"/>
    <w:rsid w:val="00122527"/>
    <w:rsid w:val="00122687"/>
    <w:rsid w:val="0012288E"/>
    <w:rsid w:val="00122B79"/>
    <w:rsid w:val="00122B81"/>
    <w:rsid w:val="00123015"/>
    <w:rsid w:val="00123120"/>
    <w:rsid w:val="00123696"/>
    <w:rsid w:val="00123760"/>
    <w:rsid w:val="001237AA"/>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782"/>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10"/>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720"/>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C0"/>
    <w:rsid w:val="00173CFF"/>
    <w:rsid w:val="00173ECD"/>
    <w:rsid w:val="00173F53"/>
    <w:rsid w:val="0017433F"/>
    <w:rsid w:val="00174461"/>
    <w:rsid w:val="00174476"/>
    <w:rsid w:val="0017500B"/>
    <w:rsid w:val="001751EB"/>
    <w:rsid w:val="00175255"/>
    <w:rsid w:val="0017542B"/>
    <w:rsid w:val="00175625"/>
    <w:rsid w:val="001759C3"/>
    <w:rsid w:val="00175D27"/>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4C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94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4E4"/>
    <w:rsid w:val="001A2590"/>
    <w:rsid w:val="001A2879"/>
    <w:rsid w:val="001A2C5F"/>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5D5"/>
    <w:rsid w:val="001A72C0"/>
    <w:rsid w:val="001A78B4"/>
    <w:rsid w:val="001A7CCE"/>
    <w:rsid w:val="001A7D7F"/>
    <w:rsid w:val="001A7D89"/>
    <w:rsid w:val="001A7E88"/>
    <w:rsid w:val="001B0114"/>
    <w:rsid w:val="001B02AB"/>
    <w:rsid w:val="001B03DD"/>
    <w:rsid w:val="001B06C8"/>
    <w:rsid w:val="001B0DFE"/>
    <w:rsid w:val="001B0E78"/>
    <w:rsid w:val="001B10FB"/>
    <w:rsid w:val="001B123E"/>
    <w:rsid w:val="001B1387"/>
    <w:rsid w:val="001B13FB"/>
    <w:rsid w:val="001B14A9"/>
    <w:rsid w:val="001B14BA"/>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8A8"/>
    <w:rsid w:val="001B4A02"/>
    <w:rsid w:val="001B4B43"/>
    <w:rsid w:val="001B4B95"/>
    <w:rsid w:val="001B4DAE"/>
    <w:rsid w:val="001B5565"/>
    <w:rsid w:val="001B55BA"/>
    <w:rsid w:val="001B5787"/>
    <w:rsid w:val="001B5937"/>
    <w:rsid w:val="001B5974"/>
    <w:rsid w:val="001B5A8F"/>
    <w:rsid w:val="001B5C66"/>
    <w:rsid w:val="001B5F0D"/>
    <w:rsid w:val="001B62FC"/>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38E"/>
    <w:rsid w:val="001C2ADC"/>
    <w:rsid w:val="001C2BEB"/>
    <w:rsid w:val="001C2D37"/>
    <w:rsid w:val="001C30BE"/>
    <w:rsid w:val="001C3870"/>
    <w:rsid w:val="001C3AAE"/>
    <w:rsid w:val="001C3CFB"/>
    <w:rsid w:val="001C3DC4"/>
    <w:rsid w:val="001C4195"/>
    <w:rsid w:val="001C47F9"/>
    <w:rsid w:val="001C4835"/>
    <w:rsid w:val="001C48FB"/>
    <w:rsid w:val="001C49E4"/>
    <w:rsid w:val="001C4D6D"/>
    <w:rsid w:val="001C524F"/>
    <w:rsid w:val="001C5504"/>
    <w:rsid w:val="001C558B"/>
    <w:rsid w:val="001C5646"/>
    <w:rsid w:val="001C5930"/>
    <w:rsid w:val="001C5AAF"/>
    <w:rsid w:val="001C5B0E"/>
    <w:rsid w:val="001C5CB6"/>
    <w:rsid w:val="001C5CC8"/>
    <w:rsid w:val="001C5DD2"/>
    <w:rsid w:val="001C5F1D"/>
    <w:rsid w:val="001C5F7B"/>
    <w:rsid w:val="001C5F83"/>
    <w:rsid w:val="001C6139"/>
    <w:rsid w:val="001C63C7"/>
    <w:rsid w:val="001C654B"/>
    <w:rsid w:val="001C680C"/>
    <w:rsid w:val="001C68C7"/>
    <w:rsid w:val="001C6F5A"/>
    <w:rsid w:val="001C78F3"/>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3F1F"/>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A59"/>
    <w:rsid w:val="001E1ACD"/>
    <w:rsid w:val="001E1B66"/>
    <w:rsid w:val="001E2618"/>
    <w:rsid w:val="001E2AD4"/>
    <w:rsid w:val="001E2F0D"/>
    <w:rsid w:val="001E3187"/>
    <w:rsid w:val="001E3608"/>
    <w:rsid w:val="001E3B8D"/>
    <w:rsid w:val="001E3F4D"/>
    <w:rsid w:val="001E4091"/>
    <w:rsid w:val="001E40F0"/>
    <w:rsid w:val="001E421A"/>
    <w:rsid w:val="001E4282"/>
    <w:rsid w:val="001E42AC"/>
    <w:rsid w:val="001E42B3"/>
    <w:rsid w:val="001E42D7"/>
    <w:rsid w:val="001E4340"/>
    <w:rsid w:val="001E4898"/>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93F"/>
    <w:rsid w:val="00200AFA"/>
    <w:rsid w:val="00200B05"/>
    <w:rsid w:val="00200BCA"/>
    <w:rsid w:val="00200C81"/>
    <w:rsid w:val="00200E54"/>
    <w:rsid w:val="00200E93"/>
    <w:rsid w:val="00200EA2"/>
    <w:rsid w:val="0020115A"/>
    <w:rsid w:val="0020144E"/>
    <w:rsid w:val="0020165E"/>
    <w:rsid w:val="002018A6"/>
    <w:rsid w:val="00202090"/>
    <w:rsid w:val="0020240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3C"/>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D4F"/>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2A6"/>
    <w:rsid w:val="002166D8"/>
    <w:rsid w:val="0021680A"/>
    <w:rsid w:val="0021681A"/>
    <w:rsid w:val="00216A57"/>
    <w:rsid w:val="002170E2"/>
    <w:rsid w:val="002175FE"/>
    <w:rsid w:val="00217B9A"/>
    <w:rsid w:val="00217D09"/>
    <w:rsid w:val="00217E0D"/>
    <w:rsid w:val="00217FC2"/>
    <w:rsid w:val="002205AD"/>
    <w:rsid w:val="00220672"/>
    <w:rsid w:val="00220DE2"/>
    <w:rsid w:val="00221135"/>
    <w:rsid w:val="0022129C"/>
    <w:rsid w:val="0022207C"/>
    <w:rsid w:val="0022277F"/>
    <w:rsid w:val="00222A2D"/>
    <w:rsid w:val="00222B27"/>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4"/>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B5A"/>
    <w:rsid w:val="00236D89"/>
    <w:rsid w:val="0023703D"/>
    <w:rsid w:val="00237821"/>
    <w:rsid w:val="002402C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06"/>
    <w:rsid w:val="00245C48"/>
    <w:rsid w:val="00245FAF"/>
    <w:rsid w:val="0024629E"/>
    <w:rsid w:val="00246630"/>
    <w:rsid w:val="002467B8"/>
    <w:rsid w:val="00246BC3"/>
    <w:rsid w:val="00246E7C"/>
    <w:rsid w:val="00247478"/>
    <w:rsid w:val="00247512"/>
    <w:rsid w:val="00247712"/>
    <w:rsid w:val="00247BE8"/>
    <w:rsid w:val="00247D0B"/>
    <w:rsid w:val="002503DD"/>
    <w:rsid w:val="002504A5"/>
    <w:rsid w:val="0025062B"/>
    <w:rsid w:val="002509AF"/>
    <w:rsid w:val="00250A4F"/>
    <w:rsid w:val="00250B84"/>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68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0D1"/>
    <w:rsid w:val="002723C9"/>
    <w:rsid w:val="00272818"/>
    <w:rsid w:val="0027311B"/>
    <w:rsid w:val="00273264"/>
    <w:rsid w:val="002732C9"/>
    <w:rsid w:val="002732FF"/>
    <w:rsid w:val="00273760"/>
    <w:rsid w:val="0027393A"/>
    <w:rsid w:val="00273D75"/>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7C2"/>
    <w:rsid w:val="002808E2"/>
    <w:rsid w:val="002808E6"/>
    <w:rsid w:val="002809EC"/>
    <w:rsid w:val="00281135"/>
    <w:rsid w:val="0028122E"/>
    <w:rsid w:val="002816BB"/>
    <w:rsid w:val="00281FDC"/>
    <w:rsid w:val="002822E8"/>
    <w:rsid w:val="00282519"/>
    <w:rsid w:val="00282563"/>
    <w:rsid w:val="0028263E"/>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3"/>
    <w:rsid w:val="002A1A23"/>
    <w:rsid w:val="002A1BB5"/>
    <w:rsid w:val="002A1C97"/>
    <w:rsid w:val="002A1C9F"/>
    <w:rsid w:val="002A1E4B"/>
    <w:rsid w:val="002A225A"/>
    <w:rsid w:val="002A25B1"/>
    <w:rsid w:val="002A268B"/>
    <w:rsid w:val="002A2ADC"/>
    <w:rsid w:val="002A2BE6"/>
    <w:rsid w:val="002A2CE3"/>
    <w:rsid w:val="002A2F34"/>
    <w:rsid w:val="002A3053"/>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0"/>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3F"/>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090E"/>
    <w:rsid w:val="002C109C"/>
    <w:rsid w:val="002C135E"/>
    <w:rsid w:val="002C168A"/>
    <w:rsid w:val="002C17F8"/>
    <w:rsid w:val="002C198B"/>
    <w:rsid w:val="002C1B42"/>
    <w:rsid w:val="002C1BF7"/>
    <w:rsid w:val="002C1E50"/>
    <w:rsid w:val="002C1F0F"/>
    <w:rsid w:val="002C20D4"/>
    <w:rsid w:val="002C214E"/>
    <w:rsid w:val="002C24ED"/>
    <w:rsid w:val="002C2B75"/>
    <w:rsid w:val="002C2CA3"/>
    <w:rsid w:val="002C2D78"/>
    <w:rsid w:val="002C30D2"/>
    <w:rsid w:val="002C30D4"/>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7B7"/>
    <w:rsid w:val="002C79F2"/>
    <w:rsid w:val="002D083A"/>
    <w:rsid w:val="002D0A71"/>
    <w:rsid w:val="002D0CAF"/>
    <w:rsid w:val="002D136A"/>
    <w:rsid w:val="002D17E6"/>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A9F"/>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6E"/>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7BA"/>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96A"/>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6E90"/>
    <w:rsid w:val="00337000"/>
    <w:rsid w:val="00337209"/>
    <w:rsid w:val="003372D4"/>
    <w:rsid w:val="00337408"/>
    <w:rsid w:val="00337549"/>
    <w:rsid w:val="00337565"/>
    <w:rsid w:val="003375B3"/>
    <w:rsid w:val="003378CD"/>
    <w:rsid w:val="003378FA"/>
    <w:rsid w:val="0033791C"/>
    <w:rsid w:val="00337B51"/>
    <w:rsid w:val="00337DBD"/>
    <w:rsid w:val="00337E9E"/>
    <w:rsid w:val="00340182"/>
    <w:rsid w:val="0034053B"/>
    <w:rsid w:val="0034056A"/>
    <w:rsid w:val="003407F4"/>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26C"/>
    <w:rsid w:val="003454F0"/>
    <w:rsid w:val="003455EE"/>
    <w:rsid w:val="003456BE"/>
    <w:rsid w:val="003458E6"/>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47CA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3D9"/>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5A5"/>
    <w:rsid w:val="003656AA"/>
    <w:rsid w:val="003656ED"/>
    <w:rsid w:val="00365829"/>
    <w:rsid w:val="003658C5"/>
    <w:rsid w:val="00365A8B"/>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12"/>
    <w:rsid w:val="0037114B"/>
    <w:rsid w:val="0037151A"/>
    <w:rsid w:val="00371561"/>
    <w:rsid w:val="003715AF"/>
    <w:rsid w:val="00371998"/>
    <w:rsid w:val="00371D3A"/>
    <w:rsid w:val="00371EB6"/>
    <w:rsid w:val="00371FFA"/>
    <w:rsid w:val="0037216D"/>
    <w:rsid w:val="0037232D"/>
    <w:rsid w:val="00372461"/>
    <w:rsid w:val="00372505"/>
    <w:rsid w:val="003726B8"/>
    <w:rsid w:val="0037274C"/>
    <w:rsid w:val="00372BEA"/>
    <w:rsid w:val="00372D02"/>
    <w:rsid w:val="00372E80"/>
    <w:rsid w:val="00372F75"/>
    <w:rsid w:val="00373170"/>
    <w:rsid w:val="0037322E"/>
    <w:rsid w:val="003733BA"/>
    <w:rsid w:val="003734FD"/>
    <w:rsid w:val="003736A5"/>
    <w:rsid w:val="00373B32"/>
    <w:rsid w:val="00373E7F"/>
    <w:rsid w:val="003745DC"/>
    <w:rsid w:val="003745E4"/>
    <w:rsid w:val="003746A1"/>
    <w:rsid w:val="00374A8B"/>
    <w:rsid w:val="00374DB6"/>
    <w:rsid w:val="00374F49"/>
    <w:rsid w:val="00374F97"/>
    <w:rsid w:val="003755A6"/>
    <w:rsid w:val="003755D8"/>
    <w:rsid w:val="00375707"/>
    <w:rsid w:val="00375872"/>
    <w:rsid w:val="003760DD"/>
    <w:rsid w:val="00376123"/>
    <w:rsid w:val="00376514"/>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5D18"/>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AC8"/>
    <w:rsid w:val="00391DEE"/>
    <w:rsid w:val="00392444"/>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5AD"/>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431"/>
    <w:rsid w:val="003B7E7F"/>
    <w:rsid w:val="003C0CEE"/>
    <w:rsid w:val="003C0DBD"/>
    <w:rsid w:val="003C0EAF"/>
    <w:rsid w:val="003C1058"/>
    <w:rsid w:val="003C1433"/>
    <w:rsid w:val="003C19CE"/>
    <w:rsid w:val="003C1C86"/>
    <w:rsid w:val="003C208F"/>
    <w:rsid w:val="003C2F7A"/>
    <w:rsid w:val="003C2F85"/>
    <w:rsid w:val="003C301F"/>
    <w:rsid w:val="003C314B"/>
    <w:rsid w:val="003C3388"/>
    <w:rsid w:val="003C3553"/>
    <w:rsid w:val="003C3975"/>
    <w:rsid w:val="003C3E5A"/>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772"/>
    <w:rsid w:val="003C6ABF"/>
    <w:rsid w:val="003C72A6"/>
    <w:rsid w:val="003C73CD"/>
    <w:rsid w:val="003C7B58"/>
    <w:rsid w:val="003C7C90"/>
    <w:rsid w:val="003C7F51"/>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2FD6"/>
    <w:rsid w:val="003D300F"/>
    <w:rsid w:val="003D352C"/>
    <w:rsid w:val="003D360B"/>
    <w:rsid w:val="003D3782"/>
    <w:rsid w:val="003D3A43"/>
    <w:rsid w:val="003D3AE8"/>
    <w:rsid w:val="003D3BEE"/>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25F"/>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CC"/>
    <w:rsid w:val="00406179"/>
    <w:rsid w:val="004062E1"/>
    <w:rsid w:val="0040645F"/>
    <w:rsid w:val="004064BB"/>
    <w:rsid w:val="0040666C"/>
    <w:rsid w:val="004066B6"/>
    <w:rsid w:val="00406702"/>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50A"/>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956"/>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59"/>
    <w:rsid w:val="004345CF"/>
    <w:rsid w:val="00434782"/>
    <w:rsid w:val="004347E4"/>
    <w:rsid w:val="004349A0"/>
    <w:rsid w:val="004349EB"/>
    <w:rsid w:val="00434B01"/>
    <w:rsid w:val="00434B03"/>
    <w:rsid w:val="00434C88"/>
    <w:rsid w:val="00434F49"/>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00"/>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4B"/>
    <w:rsid w:val="00443E3B"/>
    <w:rsid w:val="00443FF4"/>
    <w:rsid w:val="0044406B"/>
    <w:rsid w:val="0044450B"/>
    <w:rsid w:val="00444823"/>
    <w:rsid w:val="004449C0"/>
    <w:rsid w:val="00444AE3"/>
    <w:rsid w:val="0044517E"/>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354"/>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A7D"/>
    <w:rsid w:val="00465F0A"/>
    <w:rsid w:val="0046601F"/>
    <w:rsid w:val="00466786"/>
    <w:rsid w:val="00467039"/>
    <w:rsid w:val="0046722E"/>
    <w:rsid w:val="00467A8B"/>
    <w:rsid w:val="00467AB5"/>
    <w:rsid w:val="00467AFF"/>
    <w:rsid w:val="00467D0F"/>
    <w:rsid w:val="00467DCE"/>
    <w:rsid w:val="0047079C"/>
    <w:rsid w:val="004707F6"/>
    <w:rsid w:val="004708DD"/>
    <w:rsid w:val="00470957"/>
    <w:rsid w:val="00470C44"/>
    <w:rsid w:val="00470F39"/>
    <w:rsid w:val="00471055"/>
    <w:rsid w:val="00471779"/>
    <w:rsid w:val="00471BCF"/>
    <w:rsid w:val="00471E03"/>
    <w:rsid w:val="00471F99"/>
    <w:rsid w:val="00471F9B"/>
    <w:rsid w:val="00472327"/>
    <w:rsid w:val="00472CAD"/>
    <w:rsid w:val="00472E0B"/>
    <w:rsid w:val="00472E74"/>
    <w:rsid w:val="00472F4B"/>
    <w:rsid w:val="004730D0"/>
    <w:rsid w:val="00473370"/>
    <w:rsid w:val="00473891"/>
    <w:rsid w:val="00473A08"/>
    <w:rsid w:val="00474386"/>
    <w:rsid w:val="00474406"/>
    <w:rsid w:val="0047440B"/>
    <w:rsid w:val="00474694"/>
    <w:rsid w:val="00474979"/>
    <w:rsid w:val="0047497F"/>
    <w:rsid w:val="00475023"/>
    <w:rsid w:val="0047546B"/>
    <w:rsid w:val="00475735"/>
    <w:rsid w:val="00475ED6"/>
    <w:rsid w:val="0047604A"/>
    <w:rsid w:val="004760BE"/>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64B"/>
    <w:rsid w:val="00486728"/>
    <w:rsid w:val="0048677C"/>
    <w:rsid w:val="00486858"/>
    <w:rsid w:val="0048697C"/>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B8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DAF"/>
    <w:rsid w:val="00494E3E"/>
    <w:rsid w:val="004950CF"/>
    <w:rsid w:val="004950F6"/>
    <w:rsid w:val="00495841"/>
    <w:rsid w:val="00495874"/>
    <w:rsid w:val="00495920"/>
    <w:rsid w:val="00495ADE"/>
    <w:rsid w:val="0049607F"/>
    <w:rsid w:val="004960DD"/>
    <w:rsid w:val="00496626"/>
    <w:rsid w:val="00496948"/>
    <w:rsid w:val="00496B54"/>
    <w:rsid w:val="00496C12"/>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2D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AE6"/>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2BC"/>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A29"/>
    <w:rsid w:val="004C0E17"/>
    <w:rsid w:val="004C119F"/>
    <w:rsid w:val="004C129A"/>
    <w:rsid w:val="004C13EA"/>
    <w:rsid w:val="004C1495"/>
    <w:rsid w:val="004C14FC"/>
    <w:rsid w:val="004C1B07"/>
    <w:rsid w:val="004C1E30"/>
    <w:rsid w:val="004C1F24"/>
    <w:rsid w:val="004C26FB"/>
    <w:rsid w:val="004C3406"/>
    <w:rsid w:val="004C345E"/>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25C"/>
    <w:rsid w:val="004D178E"/>
    <w:rsid w:val="004D1A46"/>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024"/>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4BC5"/>
    <w:rsid w:val="004E54E0"/>
    <w:rsid w:val="004E551B"/>
    <w:rsid w:val="004E57C2"/>
    <w:rsid w:val="004E5A9A"/>
    <w:rsid w:val="004E5B0C"/>
    <w:rsid w:val="004E5E53"/>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1FF1"/>
    <w:rsid w:val="004F234C"/>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197"/>
    <w:rsid w:val="0050323F"/>
    <w:rsid w:val="00503593"/>
    <w:rsid w:val="00503775"/>
    <w:rsid w:val="00503849"/>
    <w:rsid w:val="005039A8"/>
    <w:rsid w:val="00503E22"/>
    <w:rsid w:val="00504023"/>
    <w:rsid w:val="00504151"/>
    <w:rsid w:val="00504258"/>
    <w:rsid w:val="00504587"/>
    <w:rsid w:val="00504807"/>
    <w:rsid w:val="00504815"/>
    <w:rsid w:val="00504B4E"/>
    <w:rsid w:val="00504D67"/>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EB7"/>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0B37"/>
    <w:rsid w:val="0052221E"/>
    <w:rsid w:val="00522267"/>
    <w:rsid w:val="005225ED"/>
    <w:rsid w:val="00522951"/>
    <w:rsid w:val="00522E8A"/>
    <w:rsid w:val="005237CD"/>
    <w:rsid w:val="0052387E"/>
    <w:rsid w:val="00523E2C"/>
    <w:rsid w:val="00523E60"/>
    <w:rsid w:val="005240BC"/>
    <w:rsid w:val="005241DC"/>
    <w:rsid w:val="00524354"/>
    <w:rsid w:val="00524666"/>
    <w:rsid w:val="005247F2"/>
    <w:rsid w:val="0052485C"/>
    <w:rsid w:val="005248F0"/>
    <w:rsid w:val="00524CC4"/>
    <w:rsid w:val="00524D60"/>
    <w:rsid w:val="00524F06"/>
    <w:rsid w:val="005253B3"/>
    <w:rsid w:val="005258F2"/>
    <w:rsid w:val="00525FC2"/>
    <w:rsid w:val="00526397"/>
    <w:rsid w:val="005266A7"/>
    <w:rsid w:val="005267AB"/>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0BB"/>
    <w:rsid w:val="00534351"/>
    <w:rsid w:val="00534558"/>
    <w:rsid w:val="00534656"/>
    <w:rsid w:val="00534CC3"/>
    <w:rsid w:val="00534D2F"/>
    <w:rsid w:val="00534D96"/>
    <w:rsid w:val="00535083"/>
    <w:rsid w:val="0053509C"/>
    <w:rsid w:val="005350EC"/>
    <w:rsid w:val="0053561D"/>
    <w:rsid w:val="00535832"/>
    <w:rsid w:val="005359D5"/>
    <w:rsid w:val="00535D5D"/>
    <w:rsid w:val="00535DB1"/>
    <w:rsid w:val="00535DE7"/>
    <w:rsid w:val="0053612A"/>
    <w:rsid w:val="005364F1"/>
    <w:rsid w:val="005368B7"/>
    <w:rsid w:val="00536DA4"/>
    <w:rsid w:val="00536DEF"/>
    <w:rsid w:val="00536E99"/>
    <w:rsid w:val="00536F6C"/>
    <w:rsid w:val="0053717B"/>
    <w:rsid w:val="0053726F"/>
    <w:rsid w:val="00537582"/>
    <w:rsid w:val="0053759A"/>
    <w:rsid w:val="005375C9"/>
    <w:rsid w:val="00537971"/>
    <w:rsid w:val="00537A09"/>
    <w:rsid w:val="00537C33"/>
    <w:rsid w:val="00537CD2"/>
    <w:rsid w:val="00537FC7"/>
    <w:rsid w:val="00540415"/>
    <w:rsid w:val="005404D9"/>
    <w:rsid w:val="005409E6"/>
    <w:rsid w:val="00540BD1"/>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2A"/>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746"/>
    <w:rsid w:val="0055582F"/>
    <w:rsid w:val="00555B33"/>
    <w:rsid w:val="00555D8F"/>
    <w:rsid w:val="00555D94"/>
    <w:rsid w:val="00555DD8"/>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7E4"/>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3A7"/>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364"/>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3E2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289"/>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2ECC"/>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2AA"/>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4EA0"/>
    <w:rsid w:val="005A542D"/>
    <w:rsid w:val="005A5671"/>
    <w:rsid w:val="005A568A"/>
    <w:rsid w:val="005A58E7"/>
    <w:rsid w:val="005A5A76"/>
    <w:rsid w:val="005A5B5E"/>
    <w:rsid w:val="005A5D06"/>
    <w:rsid w:val="005A5F5F"/>
    <w:rsid w:val="005A6014"/>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6D4"/>
    <w:rsid w:val="005B0816"/>
    <w:rsid w:val="005B0D00"/>
    <w:rsid w:val="005B0EAE"/>
    <w:rsid w:val="005B1108"/>
    <w:rsid w:val="005B1184"/>
    <w:rsid w:val="005B131A"/>
    <w:rsid w:val="005B1396"/>
    <w:rsid w:val="005B15A4"/>
    <w:rsid w:val="005B1DFC"/>
    <w:rsid w:val="005B2100"/>
    <w:rsid w:val="005B2115"/>
    <w:rsid w:val="005B24D1"/>
    <w:rsid w:val="005B2790"/>
    <w:rsid w:val="005B27C3"/>
    <w:rsid w:val="005B2812"/>
    <w:rsid w:val="005B29D8"/>
    <w:rsid w:val="005B2B7B"/>
    <w:rsid w:val="005B2D1B"/>
    <w:rsid w:val="005B2DD8"/>
    <w:rsid w:val="005B302F"/>
    <w:rsid w:val="005B304C"/>
    <w:rsid w:val="005B33C2"/>
    <w:rsid w:val="005B351A"/>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981"/>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744"/>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57"/>
    <w:rsid w:val="005D2283"/>
    <w:rsid w:val="005D271D"/>
    <w:rsid w:val="005D2776"/>
    <w:rsid w:val="005D279C"/>
    <w:rsid w:val="005D292B"/>
    <w:rsid w:val="005D2AD6"/>
    <w:rsid w:val="005D2C81"/>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94B"/>
    <w:rsid w:val="005D7B5F"/>
    <w:rsid w:val="005D7CC2"/>
    <w:rsid w:val="005D7DB8"/>
    <w:rsid w:val="005E06BF"/>
    <w:rsid w:val="005E09B0"/>
    <w:rsid w:val="005E0B50"/>
    <w:rsid w:val="005E0F80"/>
    <w:rsid w:val="005E111A"/>
    <w:rsid w:val="005E16FF"/>
    <w:rsid w:val="005E1D1F"/>
    <w:rsid w:val="005E1DA9"/>
    <w:rsid w:val="005E2517"/>
    <w:rsid w:val="005E2685"/>
    <w:rsid w:val="005E27F9"/>
    <w:rsid w:val="005E2932"/>
    <w:rsid w:val="005E299F"/>
    <w:rsid w:val="005E2A24"/>
    <w:rsid w:val="005E2D1D"/>
    <w:rsid w:val="005E2E29"/>
    <w:rsid w:val="005E31BC"/>
    <w:rsid w:val="005E336B"/>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B51"/>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770"/>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4EF"/>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84"/>
    <w:rsid w:val="006044F2"/>
    <w:rsid w:val="00604801"/>
    <w:rsid w:val="00604881"/>
    <w:rsid w:val="00604D91"/>
    <w:rsid w:val="00604DAD"/>
    <w:rsid w:val="00604E0F"/>
    <w:rsid w:val="006050B8"/>
    <w:rsid w:val="00605493"/>
    <w:rsid w:val="00605760"/>
    <w:rsid w:val="006059C9"/>
    <w:rsid w:val="00605DEE"/>
    <w:rsid w:val="0060625C"/>
    <w:rsid w:val="006065A8"/>
    <w:rsid w:val="00606635"/>
    <w:rsid w:val="006066F1"/>
    <w:rsid w:val="006067A7"/>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34"/>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DCD"/>
    <w:rsid w:val="00614F35"/>
    <w:rsid w:val="00614F5D"/>
    <w:rsid w:val="006152EE"/>
    <w:rsid w:val="00615368"/>
    <w:rsid w:val="006155A5"/>
    <w:rsid w:val="006159BB"/>
    <w:rsid w:val="00615BCD"/>
    <w:rsid w:val="00615D9A"/>
    <w:rsid w:val="006164DC"/>
    <w:rsid w:val="00616640"/>
    <w:rsid w:val="006166A9"/>
    <w:rsid w:val="006167C7"/>
    <w:rsid w:val="006167D4"/>
    <w:rsid w:val="006168FF"/>
    <w:rsid w:val="00616A98"/>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5A5"/>
    <w:rsid w:val="00637669"/>
    <w:rsid w:val="006377C8"/>
    <w:rsid w:val="0063792D"/>
    <w:rsid w:val="00637EBC"/>
    <w:rsid w:val="00640054"/>
    <w:rsid w:val="006409BB"/>
    <w:rsid w:val="00640AF2"/>
    <w:rsid w:val="00640B5B"/>
    <w:rsid w:val="00640BCB"/>
    <w:rsid w:val="00640CDA"/>
    <w:rsid w:val="0064111F"/>
    <w:rsid w:val="00641504"/>
    <w:rsid w:val="00641865"/>
    <w:rsid w:val="0064195D"/>
    <w:rsid w:val="006419C0"/>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140"/>
    <w:rsid w:val="00661283"/>
    <w:rsid w:val="006617B2"/>
    <w:rsid w:val="00661925"/>
    <w:rsid w:val="006619DC"/>
    <w:rsid w:val="00661C17"/>
    <w:rsid w:val="00661E6D"/>
    <w:rsid w:val="00661E8E"/>
    <w:rsid w:val="00661E9E"/>
    <w:rsid w:val="00662256"/>
    <w:rsid w:val="006622C1"/>
    <w:rsid w:val="00662323"/>
    <w:rsid w:val="00662623"/>
    <w:rsid w:val="006626D9"/>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01"/>
    <w:rsid w:val="006719D5"/>
    <w:rsid w:val="00671B5E"/>
    <w:rsid w:val="00671F24"/>
    <w:rsid w:val="00671FA6"/>
    <w:rsid w:val="006720A0"/>
    <w:rsid w:val="0067226A"/>
    <w:rsid w:val="00672445"/>
    <w:rsid w:val="006725F5"/>
    <w:rsid w:val="0067262E"/>
    <w:rsid w:val="0067271B"/>
    <w:rsid w:val="00672845"/>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791"/>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0F78"/>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3CBB"/>
    <w:rsid w:val="0068415F"/>
    <w:rsid w:val="006841BB"/>
    <w:rsid w:val="0068436F"/>
    <w:rsid w:val="00684491"/>
    <w:rsid w:val="00684586"/>
    <w:rsid w:val="00684CE2"/>
    <w:rsid w:val="00685501"/>
    <w:rsid w:val="00685534"/>
    <w:rsid w:val="00685A1B"/>
    <w:rsid w:val="00685D24"/>
    <w:rsid w:val="00685DB8"/>
    <w:rsid w:val="00685F40"/>
    <w:rsid w:val="006861B7"/>
    <w:rsid w:val="0068628E"/>
    <w:rsid w:val="0068633E"/>
    <w:rsid w:val="006864BD"/>
    <w:rsid w:val="006868F7"/>
    <w:rsid w:val="00686999"/>
    <w:rsid w:val="00687153"/>
    <w:rsid w:val="006873B0"/>
    <w:rsid w:val="0068787E"/>
    <w:rsid w:val="0068793F"/>
    <w:rsid w:val="00687F89"/>
    <w:rsid w:val="00687FD6"/>
    <w:rsid w:val="006900F0"/>
    <w:rsid w:val="00690577"/>
    <w:rsid w:val="006908F9"/>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A57"/>
    <w:rsid w:val="00696465"/>
    <w:rsid w:val="006964E1"/>
    <w:rsid w:val="00696AC8"/>
    <w:rsid w:val="00696E96"/>
    <w:rsid w:val="00697127"/>
    <w:rsid w:val="0069726F"/>
    <w:rsid w:val="00697329"/>
    <w:rsid w:val="006975FF"/>
    <w:rsid w:val="00697973"/>
    <w:rsid w:val="006A0015"/>
    <w:rsid w:val="006A0090"/>
    <w:rsid w:val="006A00ED"/>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442"/>
    <w:rsid w:val="006B28CB"/>
    <w:rsid w:val="006B2A33"/>
    <w:rsid w:val="006B2B03"/>
    <w:rsid w:val="006B2CCB"/>
    <w:rsid w:val="006B2F51"/>
    <w:rsid w:val="006B2FB1"/>
    <w:rsid w:val="006B3460"/>
    <w:rsid w:val="006B3683"/>
    <w:rsid w:val="006B3C6B"/>
    <w:rsid w:val="006B3CC7"/>
    <w:rsid w:val="006B4128"/>
    <w:rsid w:val="006B414A"/>
    <w:rsid w:val="006B4605"/>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92"/>
    <w:rsid w:val="006C15B5"/>
    <w:rsid w:val="006C1A33"/>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7D4"/>
    <w:rsid w:val="006C6964"/>
    <w:rsid w:val="006C6A3B"/>
    <w:rsid w:val="006C6A7B"/>
    <w:rsid w:val="006C7011"/>
    <w:rsid w:val="006C76B3"/>
    <w:rsid w:val="006C79BF"/>
    <w:rsid w:val="006D02B9"/>
    <w:rsid w:val="006D0477"/>
    <w:rsid w:val="006D055F"/>
    <w:rsid w:val="006D05FC"/>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1C8"/>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67A"/>
    <w:rsid w:val="006D6863"/>
    <w:rsid w:val="006D6BFA"/>
    <w:rsid w:val="006D70A5"/>
    <w:rsid w:val="006D7655"/>
    <w:rsid w:val="006D7969"/>
    <w:rsid w:val="006D7C0B"/>
    <w:rsid w:val="006E023F"/>
    <w:rsid w:val="006E0242"/>
    <w:rsid w:val="006E0411"/>
    <w:rsid w:val="006E04A5"/>
    <w:rsid w:val="006E0C18"/>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62E"/>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712"/>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4B6"/>
    <w:rsid w:val="00700B12"/>
    <w:rsid w:val="00700CBF"/>
    <w:rsid w:val="007010E8"/>
    <w:rsid w:val="0070169F"/>
    <w:rsid w:val="00701A75"/>
    <w:rsid w:val="00701BA9"/>
    <w:rsid w:val="00701C0C"/>
    <w:rsid w:val="00701C40"/>
    <w:rsid w:val="00701EBC"/>
    <w:rsid w:val="007023B3"/>
    <w:rsid w:val="0070241B"/>
    <w:rsid w:val="007024ED"/>
    <w:rsid w:val="00702877"/>
    <w:rsid w:val="0070292C"/>
    <w:rsid w:val="00702EA5"/>
    <w:rsid w:val="0070329A"/>
    <w:rsid w:val="00703368"/>
    <w:rsid w:val="00703445"/>
    <w:rsid w:val="00703932"/>
    <w:rsid w:val="00703985"/>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A66"/>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B1B"/>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09F"/>
    <w:rsid w:val="0073110E"/>
    <w:rsid w:val="007316EB"/>
    <w:rsid w:val="00731853"/>
    <w:rsid w:val="00731A10"/>
    <w:rsid w:val="00731AA5"/>
    <w:rsid w:val="00731B34"/>
    <w:rsid w:val="00731F36"/>
    <w:rsid w:val="00732545"/>
    <w:rsid w:val="00733219"/>
    <w:rsid w:val="007334A3"/>
    <w:rsid w:val="007334C5"/>
    <w:rsid w:val="00733A14"/>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2B3"/>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B23"/>
    <w:rsid w:val="00747EE9"/>
    <w:rsid w:val="007508E1"/>
    <w:rsid w:val="0075093C"/>
    <w:rsid w:val="00750A49"/>
    <w:rsid w:val="00750AC5"/>
    <w:rsid w:val="00750E7B"/>
    <w:rsid w:val="007512B6"/>
    <w:rsid w:val="007513F2"/>
    <w:rsid w:val="00751481"/>
    <w:rsid w:val="00751ACF"/>
    <w:rsid w:val="00751ADF"/>
    <w:rsid w:val="00751BCC"/>
    <w:rsid w:val="00751BF6"/>
    <w:rsid w:val="007521AD"/>
    <w:rsid w:val="0075239A"/>
    <w:rsid w:val="007529C9"/>
    <w:rsid w:val="00753312"/>
    <w:rsid w:val="00753562"/>
    <w:rsid w:val="0075391C"/>
    <w:rsid w:val="00753AE2"/>
    <w:rsid w:val="00753BD7"/>
    <w:rsid w:val="00754AA2"/>
    <w:rsid w:val="00754C3B"/>
    <w:rsid w:val="00755106"/>
    <w:rsid w:val="00755136"/>
    <w:rsid w:val="007554AD"/>
    <w:rsid w:val="00755B12"/>
    <w:rsid w:val="00755C16"/>
    <w:rsid w:val="00755E2D"/>
    <w:rsid w:val="007562A0"/>
    <w:rsid w:val="0075635A"/>
    <w:rsid w:val="007563E6"/>
    <w:rsid w:val="00756638"/>
    <w:rsid w:val="00756B13"/>
    <w:rsid w:val="00756DD3"/>
    <w:rsid w:val="00756E0B"/>
    <w:rsid w:val="00756F1D"/>
    <w:rsid w:val="007571E4"/>
    <w:rsid w:val="00757345"/>
    <w:rsid w:val="007575F3"/>
    <w:rsid w:val="00757AA1"/>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4F8B"/>
    <w:rsid w:val="007752F6"/>
    <w:rsid w:val="007755C6"/>
    <w:rsid w:val="00775821"/>
    <w:rsid w:val="00775838"/>
    <w:rsid w:val="00775F24"/>
    <w:rsid w:val="0077644A"/>
    <w:rsid w:val="007764F1"/>
    <w:rsid w:val="00776981"/>
    <w:rsid w:val="007769CC"/>
    <w:rsid w:val="007774CF"/>
    <w:rsid w:val="007776B9"/>
    <w:rsid w:val="00777988"/>
    <w:rsid w:val="007779D7"/>
    <w:rsid w:val="00777A0F"/>
    <w:rsid w:val="00777B76"/>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939"/>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57"/>
    <w:rsid w:val="0079678C"/>
    <w:rsid w:val="00796861"/>
    <w:rsid w:val="00796A0F"/>
    <w:rsid w:val="0079728E"/>
    <w:rsid w:val="0079742F"/>
    <w:rsid w:val="0079771A"/>
    <w:rsid w:val="0079771F"/>
    <w:rsid w:val="0079782C"/>
    <w:rsid w:val="00797BBC"/>
    <w:rsid w:val="007A01AD"/>
    <w:rsid w:val="007A02C3"/>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DF"/>
    <w:rsid w:val="007A5363"/>
    <w:rsid w:val="007A5395"/>
    <w:rsid w:val="007A55CA"/>
    <w:rsid w:val="007A581B"/>
    <w:rsid w:val="007A5F67"/>
    <w:rsid w:val="007A5FDE"/>
    <w:rsid w:val="007A6177"/>
    <w:rsid w:val="007A652E"/>
    <w:rsid w:val="007A6E59"/>
    <w:rsid w:val="007A7022"/>
    <w:rsid w:val="007A7313"/>
    <w:rsid w:val="007A7B25"/>
    <w:rsid w:val="007A7CFD"/>
    <w:rsid w:val="007A7E09"/>
    <w:rsid w:val="007A7E61"/>
    <w:rsid w:val="007A7E75"/>
    <w:rsid w:val="007A7F3D"/>
    <w:rsid w:val="007B0146"/>
    <w:rsid w:val="007B026D"/>
    <w:rsid w:val="007B03BF"/>
    <w:rsid w:val="007B046B"/>
    <w:rsid w:val="007B061C"/>
    <w:rsid w:val="007B06DB"/>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87D"/>
    <w:rsid w:val="007C3F4C"/>
    <w:rsid w:val="007C4053"/>
    <w:rsid w:val="007C41B5"/>
    <w:rsid w:val="007C4201"/>
    <w:rsid w:val="007C426D"/>
    <w:rsid w:val="007C4331"/>
    <w:rsid w:val="007C456B"/>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CF8"/>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C8F"/>
    <w:rsid w:val="007D2EA2"/>
    <w:rsid w:val="007D2F3C"/>
    <w:rsid w:val="007D30A3"/>
    <w:rsid w:val="007D34BE"/>
    <w:rsid w:val="007D3592"/>
    <w:rsid w:val="007D3B1F"/>
    <w:rsid w:val="007D3DFC"/>
    <w:rsid w:val="007D42DC"/>
    <w:rsid w:val="007D42EF"/>
    <w:rsid w:val="007D44F6"/>
    <w:rsid w:val="007D4ABE"/>
    <w:rsid w:val="007D52B7"/>
    <w:rsid w:val="007D52D3"/>
    <w:rsid w:val="007D5334"/>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1DA"/>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85"/>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693"/>
    <w:rsid w:val="007F1814"/>
    <w:rsid w:val="007F189E"/>
    <w:rsid w:val="007F1909"/>
    <w:rsid w:val="007F1CBA"/>
    <w:rsid w:val="007F2471"/>
    <w:rsid w:val="007F27A2"/>
    <w:rsid w:val="007F284E"/>
    <w:rsid w:val="007F2A38"/>
    <w:rsid w:val="007F2BED"/>
    <w:rsid w:val="007F2C1B"/>
    <w:rsid w:val="007F309F"/>
    <w:rsid w:val="007F311B"/>
    <w:rsid w:val="007F3207"/>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407"/>
    <w:rsid w:val="008006ED"/>
    <w:rsid w:val="00800969"/>
    <w:rsid w:val="00800CEC"/>
    <w:rsid w:val="00800DE0"/>
    <w:rsid w:val="00800F6F"/>
    <w:rsid w:val="0080127C"/>
    <w:rsid w:val="0080133A"/>
    <w:rsid w:val="00801562"/>
    <w:rsid w:val="00801727"/>
    <w:rsid w:val="0080177D"/>
    <w:rsid w:val="0080199B"/>
    <w:rsid w:val="00801A9F"/>
    <w:rsid w:val="00801EA0"/>
    <w:rsid w:val="00801EEF"/>
    <w:rsid w:val="00801F61"/>
    <w:rsid w:val="008023E4"/>
    <w:rsid w:val="008036CA"/>
    <w:rsid w:val="008039C0"/>
    <w:rsid w:val="008048DF"/>
    <w:rsid w:val="008049C4"/>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50"/>
    <w:rsid w:val="0081276F"/>
    <w:rsid w:val="0081288C"/>
    <w:rsid w:val="0081290B"/>
    <w:rsid w:val="00812E91"/>
    <w:rsid w:val="00812F54"/>
    <w:rsid w:val="00813000"/>
    <w:rsid w:val="00813217"/>
    <w:rsid w:val="0081336D"/>
    <w:rsid w:val="00813618"/>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22F"/>
    <w:rsid w:val="00823965"/>
    <w:rsid w:val="00823FBC"/>
    <w:rsid w:val="008243CE"/>
    <w:rsid w:val="008244BF"/>
    <w:rsid w:val="00824547"/>
    <w:rsid w:val="00824765"/>
    <w:rsid w:val="00824EB2"/>
    <w:rsid w:val="00824F86"/>
    <w:rsid w:val="00825428"/>
    <w:rsid w:val="0082548D"/>
    <w:rsid w:val="008258A7"/>
    <w:rsid w:val="00825CCD"/>
    <w:rsid w:val="00825CE1"/>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07"/>
    <w:rsid w:val="00841E89"/>
    <w:rsid w:val="00841F62"/>
    <w:rsid w:val="00842278"/>
    <w:rsid w:val="0084233F"/>
    <w:rsid w:val="00843097"/>
    <w:rsid w:val="008433BB"/>
    <w:rsid w:val="0084370D"/>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6D"/>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73E"/>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4740"/>
    <w:rsid w:val="00895362"/>
    <w:rsid w:val="008955E3"/>
    <w:rsid w:val="00895803"/>
    <w:rsid w:val="008958CB"/>
    <w:rsid w:val="00895BF0"/>
    <w:rsid w:val="00895E19"/>
    <w:rsid w:val="00896008"/>
    <w:rsid w:val="008960BB"/>
    <w:rsid w:val="008962DC"/>
    <w:rsid w:val="00896452"/>
    <w:rsid w:val="0089663F"/>
    <w:rsid w:val="00896BB7"/>
    <w:rsid w:val="00896F59"/>
    <w:rsid w:val="00896F72"/>
    <w:rsid w:val="00897024"/>
    <w:rsid w:val="00897358"/>
    <w:rsid w:val="0089784A"/>
    <w:rsid w:val="00897B19"/>
    <w:rsid w:val="00897D88"/>
    <w:rsid w:val="008A0270"/>
    <w:rsid w:val="008A03E6"/>
    <w:rsid w:val="008A043B"/>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1B0"/>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2DF"/>
    <w:rsid w:val="008B7309"/>
    <w:rsid w:val="008B747D"/>
    <w:rsid w:val="008B768D"/>
    <w:rsid w:val="008B7C8A"/>
    <w:rsid w:val="008B7F13"/>
    <w:rsid w:val="008C0047"/>
    <w:rsid w:val="008C03BD"/>
    <w:rsid w:val="008C043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CD4"/>
    <w:rsid w:val="008C2DDD"/>
    <w:rsid w:val="008C3289"/>
    <w:rsid w:val="008C3350"/>
    <w:rsid w:val="008C3545"/>
    <w:rsid w:val="008C35FE"/>
    <w:rsid w:val="008C36C1"/>
    <w:rsid w:val="008C3A7D"/>
    <w:rsid w:val="008C3A85"/>
    <w:rsid w:val="008C3CBE"/>
    <w:rsid w:val="008C3F4C"/>
    <w:rsid w:val="008C4076"/>
    <w:rsid w:val="008C43D0"/>
    <w:rsid w:val="008C452A"/>
    <w:rsid w:val="008C466C"/>
    <w:rsid w:val="008C4D55"/>
    <w:rsid w:val="008C4F6B"/>
    <w:rsid w:val="008C540D"/>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0E8A"/>
    <w:rsid w:val="008D14F8"/>
    <w:rsid w:val="008D1755"/>
    <w:rsid w:val="008D1885"/>
    <w:rsid w:val="008D1BFB"/>
    <w:rsid w:val="008D1CB6"/>
    <w:rsid w:val="008D1F09"/>
    <w:rsid w:val="008D24A5"/>
    <w:rsid w:val="008D2EF9"/>
    <w:rsid w:val="008D31AA"/>
    <w:rsid w:val="008D3C6C"/>
    <w:rsid w:val="008D4544"/>
    <w:rsid w:val="008D4AAF"/>
    <w:rsid w:val="008D4AD9"/>
    <w:rsid w:val="008D4B36"/>
    <w:rsid w:val="008D4D56"/>
    <w:rsid w:val="008D4FB9"/>
    <w:rsid w:val="008D5204"/>
    <w:rsid w:val="008D5259"/>
    <w:rsid w:val="008D5478"/>
    <w:rsid w:val="008D5845"/>
    <w:rsid w:val="008D589C"/>
    <w:rsid w:val="008D611A"/>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4D5"/>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40A5"/>
    <w:rsid w:val="008F446A"/>
    <w:rsid w:val="008F47A9"/>
    <w:rsid w:val="008F48B9"/>
    <w:rsid w:val="008F499E"/>
    <w:rsid w:val="008F54D0"/>
    <w:rsid w:val="008F55CB"/>
    <w:rsid w:val="008F5706"/>
    <w:rsid w:val="008F59A7"/>
    <w:rsid w:val="008F5E58"/>
    <w:rsid w:val="008F5EFB"/>
    <w:rsid w:val="008F6288"/>
    <w:rsid w:val="008F64FF"/>
    <w:rsid w:val="008F6592"/>
    <w:rsid w:val="008F69DD"/>
    <w:rsid w:val="008F7151"/>
    <w:rsid w:val="008F722F"/>
    <w:rsid w:val="008F723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806"/>
    <w:rsid w:val="00902C1C"/>
    <w:rsid w:val="00902C5C"/>
    <w:rsid w:val="00902E40"/>
    <w:rsid w:val="00903144"/>
    <w:rsid w:val="00903189"/>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1F50"/>
    <w:rsid w:val="0091212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C64"/>
    <w:rsid w:val="00916EF2"/>
    <w:rsid w:val="00916FA1"/>
    <w:rsid w:val="0091740A"/>
    <w:rsid w:val="00917658"/>
    <w:rsid w:val="009178C8"/>
    <w:rsid w:val="00917B83"/>
    <w:rsid w:val="009202B7"/>
    <w:rsid w:val="009203F9"/>
    <w:rsid w:val="00920527"/>
    <w:rsid w:val="009205B2"/>
    <w:rsid w:val="009205BF"/>
    <w:rsid w:val="0092063F"/>
    <w:rsid w:val="0092086E"/>
    <w:rsid w:val="00920D05"/>
    <w:rsid w:val="00921045"/>
    <w:rsid w:val="0092105B"/>
    <w:rsid w:val="009211CC"/>
    <w:rsid w:val="0092126F"/>
    <w:rsid w:val="009214FF"/>
    <w:rsid w:val="00921658"/>
    <w:rsid w:val="00921856"/>
    <w:rsid w:val="00921A06"/>
    <w:rsid w:val="00921D3C"/>
    <w:rsid w:val="00921EBD"/>
    <w:rsid w:val="0092200C"/>
    <w:rsid w:val="009220B7"/>
    <w:rsid w:val="009220C5"/>
    <w:rsid w:val="0092261D"/>
    <w:rsid w:val="009226A4"/>
    <w:rsid w:val="009226B3"/>
    <w:rsid w:val="009229B1"/>
    <w:rsid w:val="00922EB1"/>
    <w:rsid w:val="00922F12"/>
    <w:rsid w:val="009234F2"/>
    <w:rsid w:val="00923742"/>
    <w:rsid w:val="00923827"/>
    <w:rsid w:val="00923C5D"/>
    <w:rsid w:val="00923D8D"/>
    <w:rsid w:val="0092417C"/>
    <w:rsid w:val="009247A6"/>
    <w:rsid w:val="00924A23"/>
    <w:rsid w:val="00924B7E"/>
    <w:rsid w:val="00925419"/>
    <w:rsid w:val="00925447"/>
    <w:rsid w:val="0092574F"/>
    <w:rsid w:val="009257CA"/>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091"/>
    <w:rsid w:val="0093234A"/>
    <w:rsid w:val="0093235F"/>
    <w:rsid w:val="0093256F"/>
    <w:rsid w:val="00932B39"/>
    <w:rsid w:val="00932C0B"/>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983"/>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6B87"/>
    <w:rsid w:val="00947083"/>
    <w:rsid w:val="0094749B"/>
    <w:rsid w:val="00947679"/>
    <w:rsid w:val="00947878"/>
    <w:rsid w:val="00947920"/>
    <w:rsid w:val="00947DAF"/>
    <w:rsid w:val="00947FCF"/>
    <w:rsid w:val="00950019"/>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037"/>
    <w:rsid w:val="009541DA"/>
    <w:rsid w:val="00954539"/>
    <w:rsid w:val="00954629"/>
    <w:rsid w:val="00954692"/>
    <w:rsid w:val="0095490B"/>
    <w:rsid w:val="0095494C"/>
    <w:rsid w:val="009552C4"/>
    <w:rsid w:val="009553E2"/>
    <w:rsid w:val="00955DCF"/>
    <w:rsid w:val="009560A8"/>
    <w:rsid w:val="00956266"/>
    <w:rsid w:val="00956689"/>
    <w:rsid w:val="009567C8"/>
    <w:rsid w:val="00956F10"/>
    <w:rsid w:val="00957263"/>
    <w:rsid w:val="009574AE"/>
    <w:rsid w:val="009575BA"/>
    <w:rsid w:val="0095793E"/>
    <w:rsid w:val="00957E9A"/>
    <w:rsid w:val="00957FDE"/>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045"/>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AFA"/>
    <w:rsid w:val="00967C5E"/>
    <w:rsid w:val="00967CAE"/>
    <w:rsid w:val="00967DD1"/>
    <w:rsid w:val="00970890"/>
    <w:rsid w:val="009709B0"/>
    <w:rsid w:val="00970D83"/>
    <w:rsid w:val="009714E8"/>
    <w:rsid w:val="009715C2"/>
    <w:rsid w:val="009717AA"/>
    <w:rsid w:val="00971911"/>
    <w:rsid w:val="00971B0C"/>
    <w:rsid w:val="00971BF0"/>
    <w:rsid w:val="00971C6E"/>
    <w:rsid w:val="00971CCA"/>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7F3"/>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2D7"/>
    <w:rsid w:val="009A244B"/>
    <w:rsid w:val="009A24C3"/>
    <w:rsid w:val="009A260A"/>
    <w:rsid w:val="009A26BF"/>
    <w:rsid w:val="009A273C"/>
    <w:rsid w:val="009A285B"/>
    <w:rsid w:val="009A2FDA"/>
    <w:rsid w:val="009A2FE1"/>
    <w:rsid w:val="009A3310"/>
    <w:rsid w:val="009A3797"/>
    <w:rsid w:val="009A37B0"/>
    <w:rsid w:val="009A3DEB"/>
    <w:rsid w:val="009A3E3F"/>
    <w:rsid w:val="009A3F07"/>
    <w:rsid w:val="009A4024"/>
    <w:rsid w:val="009A406C"/>
    <w:rsid w:val="009A416D"/>
    <w:rsid w:val="009A4175"/>
    <w:rsid w:val="009A46B7"/>
    <w:rsid w:val="009A4B50"/>
    <w:rsid w:val="009A4F13"/>
    <w:rsid w:val="009A509C"/>
    <w:rsid w:val="009A5EC0"/>
    <w:rsid w:val="009A62AD"/>
    <w:rsid w:val="009A62ED"/>
    <w:rsid w:val="009A635C"/>
    <w:rsid w:val="009A63C6"/>
    <w:rsid w:val="009A6653"/>
    <w:rsid w:val="009A7163"/>
    <w:rsid w:val="009A766A"/>
    <w:rsid w:val="009A77DC"/>
    <w:rsid w:val="009B013F"/>
    <w:rsid w:val="009B06F9"/>
    <w:rsid w:val="009B0760"/>
    <w:rsid w:val="009B08B8"/>
    <w:rsid w:val="009B0CD0"/>
    <w:rsid w:val="009B0E23"/>
    <w:rsid w:val="009B119F"/>
    <w:rsid w:val="009B1245"/>
    <w:rsid w:val="009B12B2"/>
    <w:rsid w:val="009B12D3"/>
    <w:rsid w:val="009B1438"/>
    <w:rsid w:val="009B1C05"/>
    <w:rsid w:val="009B1C0E"/>
    <w:rsid w:val="009B21FC"/>
    <w:rsid w:val="009B24ED"/>
    <w:rsid w:val="009B253C"/>
    <w:rsid w:val="009B2A6A"/>
    <w:rsid w:val="009B2C69"/>
    <w:rsid w:val="009B2F94"/>
    <w:rsid w:val="009B327B"/>
    <w:rsid w:val="009B361E"/>
    <w:rsid w:val="009B3700"/>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9D"/>
    <w:rsid w:val="009D1AB3"/>
    <w:rsid w:val="009D2340"/>
    <w:rsid w:val="009D2989"/>
    <w:rsid w:val="009D29E0"/>
    <w:rsid w:val="009D2C3A"/>
    <w:rsid w:val="009D2EFE"/>
    <w:rsid w:val="009D39D0"/>
    <w:rsid w:val="009D3FC1"/>
    <w:rsid w:val="009D40FB"/>
    <w:rsid w:val="009D4670"/>
    <w:rsid w:val="009D4EE4"/>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A9"/>
    <w:rsid w:val="009D7D67"/>
    <w:rsid w:val="009D7E28"/>
    <w:rsid w:val="009E015A"/>
    <w:rsid w:val="009E0232"/>
    <w:rsid w:val="009E035E"/>
    <w:rsid w:val="009E090C"/>
    <w:rsid w:val="009E0984"/>
    <w:rsid w:val="009E09C9"/>
    <w:rsid w:val="009E0C5C"/>
    <w:rsid w:val="009E0E4D"/>
    <w:rsid w:val="009E0EC4"/>
    <w:rsid w:val="009E1528"/>
    <w:rsid w:val="009E191D"/>
    <w:rsid w:val="009E19B0"/>
    <w:rsid w:val="009E19B3"/>
    <w:rsid w:val="009E1B70"/>
    <w:rsid w:val="009E1E77"/>
    <w:rsid w:val="009E22EA"/>
    <w:rsid w:val="009E25FE"/>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2AD"/>
    <w:rsid w:val="009E4586"/>
    <w:rsid w:val="009E4634"/>
    <w:rsid w:val="009E4772"/>
    <w:rsid w:val="009E47F8"/>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0DD6"/>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3F87"/>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648"/>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8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2"/>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E1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31"/>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047"/>
    <w:rsid w:val="00A6045E"/>
    <w:rsid w:val="00A60739"/>
    <w:rsid w:val="00A618F7"/>
    <w:rsid w:val="00A61A4F"/>
    <w:rsid w:val="00A61F5E"/>
    <w:rsid w:val="00A6200C"/>
    <w:rsid w:val="00A62760"/>
    <w:rsid w:val="00A629C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ADB"/>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24A"/>
    <w:rsid w:val="00A8459B"/>
    <w:rsid w:val="00A84819"/>
    <w:rsid w:val="00A84BED"/>
    <w:rsid w:val="00A85131"/>
    <w:rsid w:val="00A85534"/>
    <w:rsid w:val="00A860B4"/>
    <w:rsid w:val="00A8643A"/>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6A2"/>
    <w:rsid w:val="00A91A2B"/>
    <w:rsid w:val="00A91B5B"/>
    <w:rsid w:val="00A91E39"/>
    <w:rsid w:val="00A91E4E"/>
    <w:rsid w:val="00A92856"/>
    <w:rsid w:val="00A92C96"/>
    <w:rsid w:val="00A93873"/>
    <w:rsid w:val="00A93A0F"/>
    <w:rsid w:val="00A93AFC"/>
    <w:rsid w:val="00A9402B"/>
    <w:rsid w:val="00A946AD"/>
    <w:rsid w:val="00A94916"/>
    <w:rsid w:val="00A949C3"/>
    <w:rsid w:val="00A94C1D"/>
    <w:rsid w:val="00A94EAB"/>
    <w:rsid w:val="00A94EC8"/>
    <w:rsid w:val="00A94FBE"/>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AF5"/>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4EF"/>
    <w:rsid w:val="00AB0764"/>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3F4D"/>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31A"/>
    <w:rsid w:val="00AC79B6"/>
    <w:rsid w:val="00AC7D6F"/>
    <w:rsid w:val="00AC7EB2"/>
    <w:rsid w:val="00AD0207"/>
    <w:rsid w:val="00AD0372"/>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A80"/>
    <w:rsid w:val="00AE3D51"/>
    <w:rsid w:val="00AE3D8C"/>
    <w:rsid w:val="00AE3E0B"/>
    <w:rsid w:val="00AE3E76"/>
    <w:rsid w:val="00AE3F92"/>
    <w:rsid w:val="00AE467F"/>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98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B75"/>
    <w:rsid w:val="00B11DF2"/>
    <w:rsid w:val="00B11F09"/>
    <w:rsid w:val="00B12393"/>
    <w:rsid w:val="00B1290C"/>
    <w:rsid w:val="00B12E99"/>
    <w:rsid w:val="00B13624"/>
    <w:rsid w:val="00B137AF"/>
    <w:rsid w:val="00B138F3"/>
    <w:rsid w:val="00B13A2B"/>
    <w:rsid w:val="00B13D8F"/>
    <w:rsid w:val="00B1409C"/>
    <w:rsid w:val="00B14797"/>
    <w:rsid w:val="00B14C55"/>
    <w:rsid w:val="00B151ED"/>
    <w:rsid w:val="00B156A7"/>
    <w:rsid w:val="00B1578B"/>
    <w:rsid w:val="00B1589B"/>
    <w:rsid w:val="00B15973"/>
    <w:rsid w:val="00B15A67"/>
    <w:rsid w:val="00B15D4D"/>
    <w:rsid w:val="00B16084"/>
    <w:rsid w:val="00B1671F"/>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8CE"/>
    <w:rsid w:val="00B20AD4"/>
    <w:rsid w:val="00B20CE3"/>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846"/>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264"/>
    <w:rsid w:val="00B409C3"/>
    <w:rsid w:val="00B40A5C"/>
    <w:rsid w:val="00B40E1F"/>
    <w:rsid w:val="00B40E58"/>
    <w:rsid w:val="00B40EEC"/>
    <w:rsid w:val="00B40F2C"/>
    <w:rsid w:val="00B41251"/>
    <w:rsid w:val="00B412C6"/>
    <w:rsid w:val="00B41A0C"/>
    <w:rsid w:val="00B41B07"/>
    <w:rsid w:val="00B41DAC"/>
    <w:rsid w:val="00B42551"/>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97B"/>
    <w:rsid w:val="00B45ABF"/>
    <w:rsid w:val="00B45BED"/>
    <w:rsid w:val="00B45D25"/>
    <w:rsid w:val="00B45E03"/>
    <w:rsid w:val="00B45FDB"/>
    <w:rsid w:val="00B4684B"/>
    <w:rsid w:val="00B46C71"/>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115"/>
    <w:rsid w:val="00B542A3"/>
    <w:rsid w:val="00B54731"/>
    <w:rsid w:val="00B54A01"/>
    <w:rsid w:val="00B54A60"/>
    <w:rsid w:val="00B54C5F"/>
    <w:rsid w:val="00B54CC3"/>
    <w:rsid w:val="00B54F05"/>
    <w:rsid w:val="00B5533B"/>
    <w:rsid w:val="00B554E2"/>
    <w:rsid w:val="00B558B4"/>
    <w:rsid w:val="00B55B2A"/>
    <w:rsid w:val="00B55E1D"/>
    <w:rsid w:val="00B564B9"/>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BE7"/>
    <w:rsid w:val="00B66D92"/>
    <w:rsid w:val="00B673FC"/>
    <w:rsid w:val="00B677AD"/>
    <w:rsid w:val="00B677FC"/>
    <w:rsid w:val="00B6780D"/>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285"/>
    <w:rsid w:val="00B75806"/>
    <w:rsid w:val="00B76411"/>
    <w:rsid w:val="00B76DD1"/>
    <w:rsid w:val="00B76E3B"/>
    <w:rsid w:val="00B76F5D"/>
    <w:rsid w:val="00B772CA"/>
    <w:rsid w:val="00B77725"/>
    <w:rsid w:val="00B77881"/>
    <w:rsid w:val="00B77916"/>
    <w:rsid w:val="00B801AB"/>
    <w:rsid w:val="00B803BC"/>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5DF"/>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5AB"/>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8AF"/>
    <w:rsid w:val="00BA1ACB"/>
    <w:rsid w:val="00BA23DE"/>
    <w:rsid w:val="00BA2440"/>
    <w:rsid w:val="00BA24BA"/>
    <w:rsid w:val="00BA296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2C9"/>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B1B"/>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A9B"/>
    <w:rsid w:val="00BF1AD9"/>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8D"/>
    <w:rsid w:val="00BF4AA4"/>
    <w:rsid w:val="00BF4AC4"/>
    <w:rsid w:val="00BF4CF0"/>
    <w:rsid w:val="00BF4D05"/>
    <w:rsid w:val="00BF52DD"/>
    <w:rsid w:val="00BF54D2"/>
    <w:rsid w:val="00BF5887"/>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499"/>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2B4"/>
    <w:rsid w:val="00C21600"/>
    <w:rsid w:val="00C21961"/>
    <w:rsid w:val="00C21993"/>
    <w:rsid w:val="00C21D40"/>
    <w:rsid w:val="00C22392"/>
    <w:rsid w:val="00C22459"/>
    <w:rsid w:val="00C229AA"/>
    <w:rsid w:val="00C22A46"/>
    <w:rsid w:val="00C22B29"/>
    <w:rsid w:val="00C22BF2"/>
    <w:rsid w:val="00C22BF7"/>
    <w:rsid w:val="00C231A2"/>
    <w:rsid w:val="00C232A2"/>
    <w:rsid w:val="00C23A0B"/>
    <w:rsid w:val="00C23CA4"/>
    <w:rsid w:val="00C23EBF"/>
    <w:rsid w:val="00C23F72"/>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60C"/>
    <w:rsid w:val="00C308E4"/>
    <w:rsid w:val="00C30EA7"/>
    <w:rsid w:val="00C31F8A"/>
    <w:rsid w:val="00C31FB1"/>
    <w:rsid w:val="00C325A5"/>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3E5"/>
    <w:rsid w:val="00C634AB"/>
    <w:rsid w:val="00C6374A"/>
    <w:rsid w:val="00C637B5"/>
    <w:rsid w:val="00C63CE2"/>
    <w:rsid w:val="00C64287"/>
    <w:rsid w:val="00C6450A"/>
    <w:rsid w:val="00C6454B"/>
    <w:rsid w:val="00C64622"/>
    <w:rsid w:val="00C64C7F"/>
    <w:rsid w:val="00C64D81"/>
    <w:rsid w:val="00C64F3C"/>
    <w:rsid w:val="00C65102"/>
    <w:rsid w:val="00C652C2"/>
    <w:rsid w:val="00C65327"/>
    <w:rsid w:val="00C65533"/>
    <w:rsid w:val="00C659CA"/>
    <w:rsid w:val="00C65A57"/>
    <w:rsid w:val="00C65AA3"/>
    <w:rsid w:val="00C66525"/>
    <w:rsid w:val="00C66738"/>
    <w:rsid w:val="00C667D4"/>
    <w:rsid w:val="00C66939"/>
    <w:rsid w:val="00C66B54"/>
    <w:rsid w:val="00C66CC4"/>
    <w:rsid w:val="00C6704E"/>
    <w:rsid w:val="00C67150"/>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EAE"/>
    <w:rsid w:val="00C72FDE"/>
    <w:rsid w:val="00C73273"/>
    <w:rsid w:val="00C73374"/>
    <w:rsid w:val="00C7368C"/>
    <w:rsid w:val="00C74BE0"/>
    <w:rsid w:val="00C74C04"/>
    <w:rsid w:val="00C74D89"/>
    <w:rsid w:val="00C74DDB"/>
    <w:rsid w:val="00C75002"/>
    <w:rsid w:val="00C750A7"/>
    <w:rsid w:val="00C75103"/>
    <w:rsid w:val="00C7534C"/>
    <w:rsid w:val="00C7542B"/>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435"/>
    <w:rsid w:val="00C828E1"/>
    <w:rsid w:val="00C82B95"/>
    <w:rsid w:val="00C831DF"/>
    <w:rsid w:val="00C83223"/>
    <w:rsid w:val="00C834D3"/>
    <w:rsid w:val="00C83DB1"/>
    <w:rsid w:val="00C83F95"/>
    <w:rsid w:val="00C840B6"/>
    <w:rsid w:val="00C840E2"/>
    <w:rsid w:val="00C841F3"/>
    <w:rsid w:val="00C84682"/>
    <w:rsid w:val="00C846DB"/>
    <w:rsid w:val="00C847DE"/>
    <w:rsid w:val="00C84AA1"/>
    <w:rsid w:val="00C84F68"/>
    <w:rsid w:val="00C851FD"/>
    <w:rsid w:val="00C85B6A"/>
    <w:rsid w:val="00C85E57"/>
    <w:rsid w:val="00C860F2"/>
    <w:rsid w:val="00C860FE"/>
    <w:rsid w:val="00C862EA"/>
    <w:rsid w:val="00C863C1"/>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1E7F"/>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A012A"/>
    <w:rsid w:val="00CA06EC"/>
    <w:rsid w:val="00CA0A6E"/>
    <w:rsid w:val="00CA0CCB"/>
    <w:rsid w:val="00CA0E5E"/>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A61"/>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1CA"/>
    <w:rsid w:val="00CC7E41"/>
    <w:rsid w:val="00CD0012"/>
    <w:rsid w:val="00CD01C9"/>
    <w:rsid w:val="00CD026C"/>
    <w:rsid w:val="00CD0B39"/>
    <w:rsid w:val="00CD0F95"/>
    <w:rsid w:val="00CD1069"/>
    <w:rsid w:val="00CD1193"/>
    <w:rsid w:val="00CD119F"/>
    <w:rsid w:val="00CD13D3"/>
    <w:rsid w:val="00CD19A3"/>
    <w:rsid w:val="00CD1B1F"/>
    <w:rsid w:val="00CD1D47"/>
    <w:rsid w:val="00CD23C2"/>
    <w:rsid w:val="00CD288B"/>
    <w:rsid w:val="00CD289E"/>
    <w:rsid w:val="00CD28FB"/>
    <w:rsid w:val="00CD2999"/>
    <w:rsid w:val="00CD2D59"/>
    <w:rsid w:val="00CD2FCB"/>
    <w:rsid w:val="00CD3897"/>
    <w:rsid w:val="00CD4005"/>
    <w:rsid w:val="00CD4582"/>
    <w:rsid w:val="00CD4CC6"/>
    <w:rsid w:val="00CD4FD4"/>
    <w:rsid w:val="00CD5261"/>
    <w:rsid w:val="00CD53FE"/>
    <w:rsid w:val="00CD55D0"/>
    <w:rsid w:val="00CD591A"/>
    <w:rsid w:val="00CD5983"/>
    <w:rsid w:val="00CD59FE"/>
    <w:rsid w:val="00CD5A67"/>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E70"/>
    <w:rsid w:val="00CE0F8F"/>
    <w:rsid w:val="00CE1143"/>
    <w:rsid w:val="00CE141C"/>
    <w:rsid w:val="00CE14C0"/>
    <w:rsid w:val="00CE1510"/>
    <w:rsid w:val="00CE176E"/>
    <w:rsid w:val="00CE1883"/>
    <w:rsid w:val="00CE19D6"/>
    <w:rsid w:val="00CE1A03"/>
    <w:rsid w:val="00CE292D"/>
    <w:rsid w:val="00CE2952"/>
    <w:rsid w:val="00CE2A3E"/>
    <w:rsid w:val="00CE2BA6"/>
    <w:rsid w:val="00CE2DA5"/>
    <w:rsid w:val="00CE37F1"/>
    <w:rsid w:val="00CE3D14"/>
    <w:rsid w:val="00CE41C5"/>
    <w:rsid w:val="00CE4234"/>
    <w:rsid w:val="00CE448F"/>
    <w:rsid w:val="00CE4550"/>
    <w:rsid w:val="00CE48AB"/>
    <w:rsid w:val="00CE48CE"/>
    <w:rsid w:val="00CE50DD"/>
    <w:rsid w:val="00CE5578"/>
    <w:rsid w:val="00CE5618"/>
    <w:rsid w:val="00CE5774"/>
    <w:rsid w:val="00CE5839"/>
    <w:rsid w:val="00CE5DAA"/>
    <w:rsid w:val="00CE5E0A"/>
    <w:rsid w:val="00CE5E64"/>
    <w:rsid w:val="00CE5F38"/>
    <w:rsid w:val="00CE6041"/>
    <w:rsid w:val="00CE624D"/>
    <w:rsid w:val="00CE63F5"/>
    <w:rsid w:val="00CE6558"/>
    <w:rsid w:val="00CE65E3"/>
    <w:rsid w:val="00CE69AE"/>
    <w:rsid w:val="00CE6B6F"/>
    <w:rsid w:val="00CE6D5C"/>
    <w:rsid w:val="00CE6D60"/>
    <w:rsid w:val="00CE72BD"/>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362"/>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41C"/>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0"/>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4BF"/>
    <w:rsid w:val="00D2086C"/>
    <w:rsid w:val="00D20D3E"/>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C42"/>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58D"/>
    <w:rsid w:val="00D3584E"/>
    <w:rsid w:val="00D359E2"/>
    <w:rsid w:val="00D36D52"/>
    <w:rsid w:val="00D36F08"/>
    <w:rsid w:val="00D37085"/>
    <w:rsid w:val="00D370C8"/>
    <w:rsid w:val="00D37384"/>
    <w:rsid w:val="00D376C4"/>
    <w:rsid w:val="00D37B51"/>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AD"/>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AB8"/>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C7E"/>
    <w:rsid w:val="00D56E38"/>
    <w:rsid w:val="00D56E4E"/>
    <w:rsid w:val="00D56E98"/>
    <w:rsid w:val="00D56F0A"/>
    <w:rsid w:val="00D5782A"/>
    <w:rsid w:val="00D57B90"/>
    <w:rsid w:val="00D57DC7"/>
    <w:rsid w:val="00D60263"/>
    <w:rsid w:val="00D603B8"/>
    <w:rsid w:val="00D60658"/>
    <w:rsid w:val="00D60C3C"/>
    <w:rsid w:val="00D60CA9"/>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4AA"/>
    <w:rsid w:val="00D715C1"/>
    <w:rsid w:val="00D71778"/>
    <w:rsid w:val="00D71942"/>
    <w:rsid w:val="00D71BAA"/>
    <w:rsid w:val="00D71E12"/>
    <w:rsid w:val="00D721D0"/>
    <w:rsid w:val="00D72522"/>
    <w:rsid w:val="00D726E9"/>
    <w:rsid w:val="00D728BE"/>
    <w:rsid w:val="00D72B10"/>
    <w:rsid w:val="00D72BE6"/>
    <w:rsid w:val="00D72D0E"/>
    <w:rsid w:val="00D72EA2"/>
    <w:rsid w:val="00D730D4"/>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8DD"/>
    <w:rsid w:val="00D76979"/>
    <w:rsid w:val="00D769D5"/>
    <w:rsid w:val="00D769F1"/>
    <w:rsid w:val="00D76A92"/>
    <w:rsid w:val="00D7717C"/>
    <w:rsid w:val="00D772AF"/>
    <w:rsid w:val="00D77873"/>
    <w:rsid w:val="00D77AD2"/>
    <w:rsid w:val="00D77E0E"/>
    <w:rsid w:val="00D77E13"/>
    <w:rsid w:val="00D77FEE"/>
    <w:rsid w:val="00D805E3"/>
    <w:rsid w:val="00D80858"/>
    <w:rsid w:val="00D80D9B"/>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6B4"/>
    <w:rsid w:val="00D86911"/>
    <w:rsid w:val="00D86D10"/>
    <w:rsid w:val="00D87183"/>
    <w:rsid w:val="00D87A31"/>
    <w:rsid w:val="00D87ADD"/>
    <w:rsid w:val="00D9093F"/>
    <w:rsid w:val="00D90D87"/>
    <w:rsid w:val="00D90DCB"/>
    <w:rsid w:val="00D90E06"/>
    <w:rsid w:val="00D90F9D"/>
    <w:rsid w:val="00D91097"/>
    <w:rsid w:val="00D918F2"/>
    <w:rsid w:val="00D91CAF"/>
    <w:rsid w:val="00D91CB2"/>
    <w:rsid w:val="00D92069"/>
    <w:rsid w:val="00D9208B"/>
    <w:rsid w:val="00D92213"/>
    <w:rsid w:val="00D92CAA"/>
    <w:rsid w:val="00D92CF6"/>
    <w:rsid w:val="00D93053"/>
    <w:rsid w:val="00D930C2"/>
    <w:rsid w:val="00D93320"/>
    <w:rsid w:val="00D9366E"/>
    <w:rsid w:val="00D93AF2"/>
    <w:rsid w:val="00D93F26"/>
    <w:rsid w:val="00D940CD"/>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A0E"/>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4D5"/>
    <w:rsid w:val="00DA4557"/>
    <w:rsid w:val="00DA45A9"/>
    <w:rsid w:val="00DA4ADA"/>
    <w:rsid w:val="00DA4AFA"/>
    <w:rsid w:val="00DA4F56"/>
    <w:rsid w:val="00DA5108"/>
    <w:rsid w:val="00DA52B3"/>
    <w:rsid w:val="00DA5370"/>
    <w:rsid w:val="00DA554C"/>
    <w:rsid w:val="00DA56C5"/>
    <w:rsid w:val="00DA589C"/>
    <w:rsid w:val="00DA5B36"/>
    <w:rsid w:val="00DA625E"/>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926"/>
    <w:rsid w:val="00DB6BF9"/>
    <w:rsid w:val="00DB6D3B"/>
    <w:rsid w:val="00DB6E52"/>
    <w:rsid w:val="00DB6E88"/>
    <w:rsid w:val="00DB7756"/>
    <w:rsid w:val="00DB7804"/>
    <w:rsid w:val="00DB782C"/>
    <w:rsid w:val="00DB7865"/>
    <w:rsid w:val="00DB78CC"/>
    <w:rsid w:val="00DB79A8"/>
    <w:rsid w:val="00DB7B83"/>
    <w:rsid w:val="00DB7BA1"/>
    <w:rsid w:val="00DC014F"/>
    <w:rsid w:val="00DC0203"/>
    <w:rsid w:val="00DC0653"/>
    <w:rsid w:val="00DC0898"/>
    <w:rsid w:val="00DC0CF9"/>
    <w:rsid w:val="00DC0E3F"/>
    <w:rsid w:val="00DC10C8"/>
    <w:rsid w:val="00DC10E6"/>
    <w:rsid w:val="00DC1254"/>
    <w:rsid w:val="00DC1A5D"/>
    <w:rsid w:val="00DC1A6E"/>
    <w:rsid w:val="00DC1A90"/>
    <w:rsid w:val="00DC1F58"/>
    <w:rsid w:val="00DC21CA"/>
    <w:rsid w:val="00DC22F2"/>
    <w:rsid w:val="00DC2462"/>
    <w:rsid w:val="00DC29DA"/>
    <w:rsid w:val="00DC2B07"/>
    <w:rsid w:val="00DC307D"/>
    <w:rsid w:val="00DC31EC"/>
    <w:rsid w:val="00DC320F"/>
    <w:rsid w:val="00DC3252"/>
    <w:rsid w:val="00DC3325"/>
    <w:rsid w:val="00DC35B8"/>
    <w:rsid w:val="00DC3800"/>
    <w:rsid w:val="00DC3AEE"/>
    <w:rsid w:val="00DC3DDB"/>
    <w:rsid w:val="00DC4311"/>
    <w:rsid w:val="00DC4447"/>
    <w:rsid w:val="00DC464F"/>
    <w:rsid w:val="00DC501C"/>
    <w:rsid w:val="00DC548E"/>
    <w:rsid w:val="00DC5637"/>
    <w:rsid w:val="00DC577A"/>
    <w:rsid w:val="00DC57EE"/>
    <w:rsid w:val="00DC5912"/>
    <w:rsid w:val="00DC5A0D"/>
    <w:rsid w:val="00DC5D49"/>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EB0"/>
    <w:rsid w:val="00DD1F2B"/>
    <w:rsid w:val="00DD2102"/>
    <w:rsid w:val="00DD230A"/>
    <w:rsid w:val="00DD2A81"/>
    <w:rsid w:val="00DD2B55"/>
    <w:rsid w:val="00DD2B6B"/>
    <w:rsid w:val="00DD2D98"/>
    <w:rsid w:val="00DD3039"/>
    <w:rsid w:val="00DD3192"/>
    <w:rsid w:val="00DD328D"/>
    <w:rsid w:val="00DD32D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970"/>
    <w:rsid w:val="00DE3A89"/>
    <w:rsid w:val="00DE3ADB"/>
    <w:rsid w:val="00DE3C1B"/>
    <w:rsid w:val="00DE3EE0"/>
    <w:rsid w:val="00DE40BA"/>
    <w:rsid w:val="00DE4317"/>
    <w:rsid w:val="00DE4323"/>
    <w:rsid w:val="00DE4416"/>
    <w:rsid w:val="00DE4865"/>
    <w:rsid w:val="00DE4A2D"/>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CA"/>
    <w:rsid w:val="00E017FC"/>
    <w:rsid w:val="00E01899"/>
    <w:rsid w:val="00E01908"/>
    <w:rsid w:val="00E01BF8"/>
    <w:rsid w:val="00E02465"/>
    <w:rsid w:val="00E0271A"/>
    <w:rsid w:val="00E02749"/>
    <w:rsid w:val="00E027B0"/>
    <w:rsid w:val="00E0293C"/>
    <w:rsid w:val="00E0296E"/>
    <w:rsid w:val="00E02A3E"/>
    <w:rsid w:val="00E02AE8"/>
    <w:rsid w:val="00E02B23"/>
    <w:rsid w:val="00E02E8E"/>
    <w:rsid w:val="00E0318F"/>
    <w:rsid w:val="00E0390A"/>
    <w:rsid w:val="00E03C44"/>
    <w:rsid w:val="00E03D6B"/>
    <w:rsid w:val="00E03DC8"/>
    <w:rsid w:val="00E03FD9"/>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C93"/>
    <w:rsid w:val="00E12E92"/>
    <w:rsid w:val="00E12EF2"/>
    <w:rsid w:val="00E131B8"/>
    <w:rsid w:val="00E136E7"/>
    <w:rsid w:val="00E137F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4C5C"/>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AB5"/>
    <w:rsid w:val="00E17B1D"/>
    <w:rsid w:val="00E17B6D"/>
    <w:rsid w:val="00E17BA4"/>
    <w:rsid w:val="00E20365"/>
    <w:rsid w:val="00E209C7"/>
    <w:rsid w:val="00E20B35"/>
    <w:rsid w:val="00E2120B"/>
    <w:rsid w:val="00E219A3"/>
    <w:rsid w:val="00E21D73"/>
    <w:rsid w:val="00E21E6D"/>
    <w:rsid w:val="00E22331"/>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9E1"/>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B99"/>
    <w:rsid w:val="00E41CC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0AC"/>
    <w:rsid w:val="00E46311"/>
    <w:rsid w:val="00E46380"/>
    <w:rsid w:val="00E4645C"/>
    <w:rsid w:val="00E46653"/>
    <w:rsid w:val="00E46999"/>
    <w:rsid w:val="00E46FB0"/>
    <w:rsid w:val="00E46FE8"/>
    <w:rsid w:val="00E4737F"/>
    <w:rsid w:val="00E477EE"/>
    <w:rsid w:val="00E47A64"/>
    <w:rsid w:val="00E47C65"/>
    <w:rsid w:val="00E502A7"/>
    <w:rsid w:val="00E50362"/>
    <w:rsid w:val="00E5057E"/>
    <w:rsid w:val="00E505B3"/>
    <w:rsid w:val="00E5127A"/>
    <w:rsid w:val="00E514DC"/>
    <w:rsid w:val="00E518C8"/>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BA"/>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24F"/>
    <w:rsid w:val="00E5776B"/>
    <w:rsid w:val="00E57EE5"/>
    <w:rsid w:val="00E57F2D"/>
    <w:rsid w:val="00E6021E"/>
    <w:rsid w:val="00E603F7"/>
    <w:rsid w:val="00E6097B"/>
    <w:rsid w:val="00E609E0"/>
    <w:rsid w:val="00E60C1A"/>
    <w:rsid w:val="00E60FDE"/>
    <w:rsid w:val="00E613F3"/>
    <w:rsid w:val="00E61813"/>
    <w:rsid w:val="00E61DAA"/>
    <w:rsid w:val="00E61EF5"/>
    <w:rsid w:val="00E61F27"/>
    <w:rsid w:val="00E62497"/>
    <w:rsid w:val="00E62532"/>
    <w:rsid w:val="00E62AA4"/>
    <w:rsid w:val="00E62C01"/>
    <w:rsid w:val="00E62E15"/>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000"/>
    <w:rsid w:val="00E662D7"/>
    <w:rsid w:val="00E664C1"/>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A4B"/>
    <w:rsid w:val="00E70C97"/>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B3C"/>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FB8"/>
    <w:rsid w:val="00E8133F"/>
    <w:rsid w:val="00E81404"/>
    <w:rsid w:val="00E81495"/>
    <w:rsid w:val="00E81929"/>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E1B"/>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763"/>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AC5"/>
    <w:rsid w:val="00EA2B37"/>
    <w:rsid w:val="00EA2E9C"/>
    <w:rsid w:val="00EA3084"/>
    <w:rsid w:val="00EA32DA"/>
    <w:rsid w:val="00EA3443"/>
    <w:rsid w:val="00EA3A7C"/>
    <w:rsid w:val="00EA3BC0"/>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145"/>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838"/>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D8A"/>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A15"/>
    <w:rsid w:val="00ED1B10"/>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B5"/>
    <w:rsid w:val="00ED5BF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93C"/>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A67"/>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E3D"/>
    <w:rsid w:val="00EE7F70"/>
    <w:rsid w:val="00EF013A"/>
    <w:rsid w:val="00EF0449"/>
    <w:rsid w:val="00EF072B"/>
    <w:rsid w:val="00EF0E1B"/>
    <w:rsid w:val="00EF0E90"/>
    <w:rsid w:val="00EF0F4A"/>
    <w:rsid w:val="00EF0F5A"/>
    <w:rsid w:val="00EF1009"/>
    <w:rsid w:val="00EF10F5"/>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0A"/>
    <w:rsid w:val="00EF4C8F"/>
    <w:rsid w:val="00EF4D4F"/>
    <w:rsid w:val="00EF4E14"/>
    <w:rsid w:val="00EF501B"/>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0D"/>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1EE"/>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1D3"/>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0B"/>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368"/>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00B"/>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5F54"/>
    <w:rsid w:val="00F46624"/>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369"/>
    <w:rsid w:val="00F60698"/>
    <w:rsid w:val="00F606C7"/>
    <w:rsid w:val="00F6091E"/>
    <w:rsid w:val="00F60EF0"/>
    <w:rsid w:val="00F6193D"/>
    <w:rsid w:val="00F61986"/>
    <w:rsid w:val="00F61A76"/>
    <w:rsid w:val="00F61A95"/>
    <w:rsid w:val="00F624AE"/>
    <w:rsid w:val="00F62558"/>
    <w:rsid w:val="00F62F0A"/>
    <w:rsid w:val="00F631F5"/>
    <w:rsid w:val="00F6341F"/>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4E8"/>
    <w:rsid w:val="00F81821"/>
    <w:rsid w:val="00F8223C"/>
    <w:rsid w:val="00F82487"/>
    <w:rsid w:val="00F825FA"/>
    <w:rsid w:val="00F82626"/>
    <w:rsid w:val="00F82959"/>
    <w:rsid w:val="00F82B8E"/>
    <w:rsid w:val="00F82FBC"/>
    <w:rsid w:val="00F830AB"/>
    <w:rsid w:val="00F83310"/>
    <w:rsid w:val="00F83733"/>
    <w:rsid w:val="00F837BC"/>
    <w:rsid w:val="00F83823"/>
    <w:rsid w:val="00F83877"/>
    <w:rsid w:val="00F838C8"/>
    <w:rsid w:val="00F83A0E"/>
    <w:rsid w:val="00F83AAC"/>
    <w:rsid w:val="00F83B55"/>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6C4"/>
    <w:rsid w:val="00F94786"/>
    <w:rsid w:val="00F94876"/>
    <w:rsid w:val="00F948F4"/>
    <w:rsid w:val="00F94D5D"/>
    <w:rsid w:val="00F95387"/>
    <w:rsid w:val="00F954E4"/>
    <w:rsid w:val="00F959E5"/>
    <w:rsid w:val="00F95E6D"/>
    <w:rsid w:val="00F95F17"/>
    <w:rsid w:val="00F962D9"/>
    <w:rsid w:val="00F97412"/>
    <w:rsid w:val="00F9744A"/>
    <w:rsid w:val="00F97638"/>
    <w:rsid w:val="00F97904"/>
    <w:rsid w:val="00F97B14"/>
    <w:rsid w:val="00F97F7B"/>
    <w:rsid w:val="00F97FF5"/>
    <w:rsid w:val="00FA0046"/>
    <w:rsid w:val="00FA04C6"/>
    <w:rsid w:val="00FA0972"/>
    <w:rsid w:val="00FA0C20"/>
    <w:rsid w:val="00FA157D"/>
    <w:rsid w:val="00FA19F0"/>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547"/>
    <w:rsid w:val="00FB4ECF"/>
    <w:rsid w:val="00FB4FE3"/>
    <w:rsid w:val="00FB566E"/>
    <w:rsid w:val="00FB57C3"/>
    <w:rsid w:val="00FB5A04"/>
    <w:rsid w:val="00FB5B3C"/>
    <w:rsid w:val="00FB5DCC"/>
    <w:rsid w:val="00FB5E2A"/>
    <w:rsid w:val="00FB5E5F"/>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F7"/>
    <w:rsid w:val="00FC36BD"/>
    <w:rsid w:val="00FC3868"/>
    <w:rsid w:val="00FC3BAC"/>
    <w:rsid w:val="00FC3E33"/>
    <w:rsid w:val="00FC3E3B"/>
    <w:rsid w:val="00FC3E4D"/>
    <w:rsid w:val="00FC42FB"/>
    <w:rsid w:val="00FC4AD0"/>
    <w:rsid w:val="00FC4B0E"/>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66D"/>
    <w:rsid w:val="00FD187D"/>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1F98"/>
    <w:rsid w:val="00FE222C"/>
    <w:rsid w:val="00FE255B"/>
    <w:rsid w:val="00FE2932"/>
    <w:rsid w:val="00FE2D79"/>
    <w:rsid w:val="00FE2E76"/>
    <w:rsid w:val="00FE2EF6"/>
    <w:rsid w:val="00FE3018"/>
    <w:rsid w:val="00FE3055"/>
    <w:rsid w:val="00FE33E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A0"/>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4C8"/>
    <w:rsid w:val="00FF273C"/>
    <w:rsid w:val="00FF295F"/>
    <w:rsid w:val="00FF2998"/>
    <w:rsid w:val="00FF372E"/>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BA7"/>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67AB"/>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character" w:customStyle="1" w:styleId="B1Char1">
    <w:name w:val="B1 Char1"/>
    <w:qFormat/>
    <w:rsid w:val="003B25AD"/>
    <w:rPr>
      <w:rFonts w:eastAsia="Times New Roman"/>
      <w:lang w:val="x-none" w:eastAsia="x-none"/>
    </w:rPr>
  </w:style>
  <w:style w:type="character" w:customStyle="1" w:styleId="B2Char">
    <w:name w:val="B2 Char"/>
    <w:link w:val="B2"/>
    <w:qFormat/>
    <w:rsid w:val="003B25A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4884539">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8994153">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3264383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1751070">
      <w:bodyDiv w:val="1"/>
      <w:marLeft w:val="0"/>
      <w:marRight w:val="0"/>
      <w:marTop w:val="0"/>
      <w:marBottom w:val="0"/>
      <w:divBdr>
        <w:top w:val="none" w:sz="0" w:space="0" w:color="auto"/>
        <w:left w:val="none" w:sz="0" w:space="0" w:color="auto"/>
        <w:bottom w:val="none" w:sz="0" w:space="0" w:color="auto"/>
        <w:right w:val="none" w:sz="0" w:space="0" w:color="auto"/>
      </w:divBdr>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1286772">
      <w:bodyDiv w:val="1"/>
      <w:marLeft w:val="0"/>
      <w:marRight w:val="0"/>
      <w:marTop w:val="0"/>
      <w:marBottom w:val="0"/>
      <w:divBdr>
        <w:top w:val="none" w:sz="0" w:space="0" w:color="auto"/>
        <w:left w:val="none" w:sz="0" w:space="0" w:color="auto"/>
        <w:bottom w:val="none" w:sz="0" w:space="0" w:color="auto"/>
        <w:right w:val="none" w:sz="0" w:space="0" w:color="auto"/>
      </w:divBdr>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67375605">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8216725">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3</Pages>
  <Words>1318</Words>
  <Characters>7516</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TSG-RAN Working Group 1 Meeting #26</vt:lpstr>
    </vt:vector>
  </TitlesOfParts>
  <Company>MTK</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Tim Frost</dc:creator>
  <cp:keywords/>
  <cp:lastModifiedBy>CW Tsai (蔡秋薇)</cp:lastModifiedBy>
  <cp:revision>224</cp:revision>
  <cp:lastPrinted>2017-08-09T04:40:00Z</cp:lastPrinted>
  <dcterms:created xsi:type="dcterms:W3CDTF">2023-05-14T13:06:00Z</dcterms:created>
  <dcterms:modified xsi:type="dcterms:W3CDTF">2023-08-11T07:54:00Z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MSIP_Label_0359f705-2ba0-454b-9cfc-6ce5bcaac040_Enabled">
    <vt:lpwstr>true</vt:lpwstr>
  </property>
  <property fmtid="{D5CDD505-2E9C-101B-9397-08002B2CF9AE}" pid="17" name="MSIP_Label_0359f705-2ba0-454b-9cfc-6ce5bcaac040_SetDate">
    <vt:lpwstr>2023-03-28T15:09:50Z</vt:lpwstr>
  </property>
  <property fmtid="{D5CDD505-2E9C-101B-9397-08002B2CF9AE}" pid="18" name="MSIP_Label_0359f705-2ba0-454b-9cfc-6ce5bcaac040_Method">
    <vt:lpwstr>Standard</vt:lpwstr>
  </property>
  <property fmtid="{D5CDD505-2E9C-101B-9397-08002B2CF9AE}" pid="19" name="MSIP_Label_0359f705-2ba0-454b-9cfc-6ce5bcaac040_Name">
    <vt:lpwstr>0359f705-2ba0-454b-9cfc-6ce5bcaac040</vt:lpwstr>
  </property>
  <property fmtid="{D5CDD505-2E9C-101B-9397-08002B2CF9AE}" pid="20" name="MSIP_Label_0359f705-2ba0-454b-9cfc-6ce5bcaac040_SiteId">
    <vt:lpwstr>68283f3b-8487-4c86-adb3-a5228f18b893</vt:lpwstr>
  </property>
  <property fmtid="{D5CDD505-2E9C-101B-9397-08002B2CF9AE}" pid="21" name="MSIP_Label_0359f705-2ba0-454b-9cfc-6ce5bcaac040_ActionId">
    <vt:lpwstr>be4d1753-628f-4b42-98df-aa77ea9c177d</vt:lpwstr>
  </property>
  <property fmtid="{D5CDD505-2E9C-101B-9397-08002B2CF9AE}" pid="22" name="MSIP_Label_0359f705-2ba0-454b-9cfc-6ce5bcaac040_ContentBits">
    <vt:lpwstr>2</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2023-04-06T04:11:04Z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435f56b3-31b3-430f-8e07-ec19438a59e3</vt:lpwstr>
  </property>
  <property fmtid="{D5CDD505-2E9C-101B-9397-08002B2CF9AE}" pid="29" name="MSIP_Label_83bcef13-7cac-433f-ba1d-47a323951816_ContentBits">
    <vt:lpwstr>0</vt:lpwstr>
  </property>
</Properties>
</file>